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957" w:rsidRPr="00880610" w:rsidRDefault="00102957" w:rsidP="00450132">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880610">
        <w:rPr>
          <w:rFonts w:ascii="Times New Roman" w:eastAsia="Times New Roman" w:hAnsi="Times New Roman" w:cs="Times New Roman"/>
          <w:bCs/>
          <w:color w:val="002060"/>
          <w:kern w:val="36"/>
          <w:sz w:val="24"/>
          <w:szCs w:val="24"/>
        </w:rPr>
        <w:t>Andrea Salvo</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880610">
        <w:rPr>
          <w:rFonts w:ascii="Times New Roman" w:eastAsia="Times New Roman" w:hAnsi="Times New Roman" w:cs="Times New Roman"/>
          <w:bCs/>
          <w:color w:val="002060"/>
          <w:kern w:val="36"/>
          <w:sz w:val="24"/>
          <w:szCs w:val="24"/>
        </w:rPr>
        <w:t>Fall 2013</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
          <w:bCs/>
          <w:color w:val="002060"/>
          <w:kern w:val="36"/>
          <w:sz w:val="32"/>
          <w:szCs w:val="32"/>
        </w:rPr>
      </w:pPr>
    </w:p>
    <w:p w:rsidR="00102957" w:rsidRPr="00880610" w:rsidRDefault="00102957" w:rsidP="00102957">
      <w:pPr>
        <w:shd w:val="clear" w:color="auto" w:fill="FFFFFF"/>
        <w:spacing w:after="0" w:line="240" w:lineRule="auto"/>
        <w:jc w:val="center"/>
        <w:outlineLvl w:val="0"/>
        <w:rPr>
          <w:rFonts w:ascii="Times New Roman" w:eastAsia="Times New Roman" w:hAnsi="Times New Roman" w:cs="Times New Roman"/>
          <w:b/>
          <w:bCs/>
          <w:color w:val="002060"/>
          <w:kern w:val="36"/>
          <w:sz w:val="44"/>
          <w:szCs w:val="44"/>
        </w:rPr>
      </w:pPr>
      <w:r w:rsidRPr="00880610">
        <w:rPr>
          <w:rFonts w:ascii="Times New Roman" w:eastAsia="Times New Roman" w:hAnsi="Times New Roman" w:cs="Times New Roman"/>
          <w:b/>
          <w:bCs/>
          <w:color w:val="002060"/>
          <w:kern w:val="36"/>
          <w:sz w:val="44"/>
          <w:szCs w:val="44"/>
          <w:shd w:val="clear" w:color="auto" w:fill="FFFFFF"/>
        </w:rPr>
        <w:t>Hampden Meadows Elementary School</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
          <w:bCs/>
          <w:color w:val="000000"/>
          <w:kern w:val="36"/>
          <w:sz w:val="32"/>
          <w:szCs w:val="32"/>
        </w:rPr>
      </w:pPr>
      <w:r w:rsidRPr="00880610">
        <w:rPr>
          <w:rFonts w:ascii="Times New Roman" w:eastAsia="Times New Roman" w:hAnsi="Times New Roman" w:cs="Times New Roman"/>
          <w:b/>
          <w:bCs/>
          <w:color w:val="000000"/>
          <w:kern w:val="36"/>
          <w:sz w:val="32"/>
          <w:szCs w:val="32"/>
        </w:rPr>
        <w:drawing>
          <wp:inline distT="0" distB="0" distL="0" distR="0">
            <wp:extent cx="5943600" cy="2270455"/>
            <wp:effectExtent l="19050" t="0" r="0" b="0"/>
            <wp:docPr id="2" name="Picture 1" descr="h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s_logo.png"/>
                    <pic:cNvPicPr>
                      <a:picLocks noChangeAspect="1" noChangeArrowheads="1"/>
                    </pic:cNvPicPr>
                  </pic:nvPicPr>
                  <pic:blipFill>
                    <a:blip r:embed="rId4" cstate="print"/>
                    <a:srcRect/>
                    <a:stretch>
                      <a:fillRect/>
                    </a:stretch>
                  </pic:blipFill>
                  <pic:spPr bwMode="auto">
                    <a:xfrm>
                      <a:off x="0" y="0"/>
                      <a:ext cx="5943600" cy="2270455"/>
                    </a:xfrm>
                    <a:prstGeom prst="rect">
                      <a:avLst/>
                    </a:prstGeom>
                    <a:noFill/>
                    <a:ln w="9525">
                      <a:noFill/>
                      <a:miter lim="800000"/>
                      <a:headEnd/>
                      <a:tailEnd/>
                    </a:ln>
                  </pic:spPr>
                </pic:pic>
              </a:graphicData>
            </a:graphic>
          </wp:inline>
        </w:drawing>
      </w:r>
    </w:p>
    <w:p w:rsidR="007875DE" w:rsidRPr="00880610" w:rsidRDefault="007875DE" w:rsidP="00102957">
      <w:pPr>
        <w:shd w:val="clear" w:color="auto" w:fill="FFFFFF"/>
        <w:spacing w:after="0" w:line="240" w:lineRule="auto"/>
        <w:jc w:val="center"/>
        <w:outlineLvl w:val="0"/>
        <w:rPr>
          <w:rFonts w:ascii="Times New Roman" w:hAnsi="Times New Roman" w:cs="Times New Roman"/>
          <w:color w:val="222222"/>
          <w:sz w:val="24"/>
          <w:szCs w:val="24"/>
          <w:shd w:val="clear" w:color="auto" w:fill="FFFFFF"/>
        </w:rPr>
      </w:pPr>
    </w:p>
    <w:p w:rsidR="00102957" w:rsidRPr="00B01B8D" w:rsidRDefault="00102957" w:rsidP="00450132">
      <w:pPr>
        <w:shd w:val="clear" w:color="auto" w:fill="FFFFFF"/>
        <w:spacing w:after="0" w:line="240" w:lineRule="auto"/>
        <w:outlineLvl w:val="0"/>
        <w:rPr>
          <w:rFonts w:ascii="Times New Roman" w:eastAsia="Times New Roman" w:hAnsi="Times New Roman" w:cs="Times New Roman"/>
          <w:b/>
          <w:bCs/>
          <w:color w:val="000000"/>
          <w:kern w:val="36"/>
          <w:sz w:val="32"/>
          <w:szCs w:val="32"/>
        </w:rPr>
      </w:pPr>
    </w:p>
    <w:p w:rsidR="00EB0614" w:rsidRDefault="00B01B8D" w:rsidP="0020393D">
      <w:pPr>
        <w:spacing w:after="0" w:line="240" w:lineRule="auto"/>
        <w:rPr>
          <w:rFonts w:ascii="Times New Roman" w:eastAsia="Times New Roman" w:hAnsi="Times New Roman" w:cs="Times New Roman"/>
          <w:b/>
          <w:bCs/>
          <w:color w:val="002060"/>
          <w:kern w:val="36"/>
          <w:sz w:val="32"/>
          <w:szCs w:val="32"/>
          <w:u w:val="single"/>
        </w:rPr>
      </w:pPr>
      <w:bookmarkStart w:id="0" w:name="Introduction"/>
      <w:bookmarkEnd w:id="0"/>
      <w:r w:rsidRPr="00B01B8D">
        <w:rPr>
          <w:rFonts w:ascii="Times New Roman" w:eastAsia="Times New Roman" w:hAnsi="Times New Roman" w:cs="Times New Roman"/>
          <w:b/>
          <w:bCs/>
          <w:color w:val="002060"/>
          <w:kern w:val="36"/>
          <w:sz w:val="32"/>
          <w:szCs w:val="32"/>
          <w:u w:val="single"/>
        </w:rPr>
        <w:t>Introduction</w:t>
      </w:r>
    </w:p>
    <w:p w:rsidR="0020393D" w:rsidRPr="00EB0614" w:rsidRDefault="00B01B8D" w:rsidP="0020393D">
      <w:pPr>
        <w:spacing w:after="0" w:line="240" w:lineRule="auto"/>
        <w:rPr>
          <w:rFonts w:ascii="Times New Roman" w:eastAsia="Times New Roman" w:hAnsi="Times New Roman" w:cs="Times New Roman"/>
          <w:color w:val="002060"/>
          <w:sz w:val="24"/>
          <w:szCs w:val="24"/>
        </w:rPr>
      </w:pPr>
      <w:r w:rsidRPr="00B01B8D">
        <w:rPr>
          <w:rFonts w:ascii="Times New Roman" w:eastAsia="Times New Roman" w:hAnsi="Times New Roman" w:cs="Times New Roman"/>
          <w:color w:val="002060"/>
          <w:sz w:val="24"/>
          <w:szCs w:val="24"/>
          <w:u w:val="single"/>
        </w:rPr>
        <w:br/>
      </w:r>
      <w:r w:rsidR="0020393D" w:rsidRPr="00EB0614">
        <w:rPr>
          <w:rFonts w:ascii="Times New Roman" w:eastAsia="Times New Roman" w:hAnsi="Times New Roman" w:cs="Times New Roman"/>
          <w:color w:val="002060"/>
          <w:sz w:val="24"/>
          <w:szCs w:val="24"/>
        </w:rPr>
        <w:t xml:space="preserve">Hampden Meadows School is a public elementary school serving students in grades four through five within the Barrington, RI School District. </w:t>
      </w:r>
    </w:p>
    <w:p w:rsidR="00880610" w:rsidRPr="00EB0614" w:rsidRDefault="00880610" w:rsidP="0020393D">
      <w:pPr>
        <w:spacing w:after="0" w:line="240" w:lineRule="auto"/>
        <w:rPr>
          <w:rFonts w:ascii="Times New Roman" w:eastAsia="Times New Roman" w:hAnsi="Times New Roman" w:cs="Times New Roman"/>
          <w:color w:val="002060"/>
          <w:sz w:val="24"/>
          <w:szCs w:val="24"/>
        </w:rPr>
      </w:pPr>
    </w:p>
    <w:p w:rsidR="0020393D" w:rsidRPr="00EB0614" w:rsidRDefault="0020393D" w:rsidP="0020393D">
      <w:pPr>
        <w:spacing w:after="0" w:line="240" w:lineRule="auto"/>
        <w:rPr>
          <w:rFonts w:ascii="Times New Roman" w:hAnsi="Times New Roman" w:cs="Times New Roman"/>
          <w:color w:val="002060"/>
          <w:sz w:val="24"/>
          <w:szCs w:val="24"/>
        </w:rPr>
      </w:pPr>
      <w:r w:rsidRPr="00EB0614">
        <w:rPr>
          <w:rFonts w:ascii="Times New Roman" w:eastAsia="Times New Roman" w:hAnsi="Times New Roman" w:cs="Times New Roman"/>
          <w:color w:val="002060"/>
          <w:sz w:val="24"/>
          <w:szCs w:val="24"/>
        </w:rPr>
        <w:t xml:space="preserve">Under the administration of Principal Tracy McGee, </w:t>
      </w:r>
      <w:r w:rsidRPr="00EB0614">
        <w:rPr>
          <w:rFonts w:ascii="Times New Roman" w:hAnsi="Times New Roman" w:cs="Times New Roman"/>
          <w:color w:val="002060"/>
          <w:sz w:val="24"/>
          <w:szCs w:val="24"/>
          <w:shd w:val="clear" w:color="auto" w:fill="FFFFFF"/>
        </w:rPr>
        <w:t>Hampden Meadows Elementary School is l</w:t>
      </w:r>
      <w:r w:rsidRPr="00EB0614">
        <w:rPr>
          <w:rFonts w:ascii="Times New Roman" w:eastAsia="Times New Roman" w:hAnsi="Times New Roman" w:cs="Times New Roman"/>
          <w:color w:val="002060"/>
          <w:sz w:val="24"/>
          <w:szCs w:val="24"/>
        </w:rPr>
        <w:t xml:space="preserve">ocated at </w:t>
      </w:r>
      <w:r w:rsidRPr="00EB0614">
        <w:rPr>
          <w:rFonts w:ascii="Times New Roman" w:hAnsi="Times New Roman" w:cs="Times New Roman"/>
          <w:color w:val="002060"/>
          <w:sz w:val="24"/>
          <w:szCs w:val="24"/>
          <w:shd w:val="clear" w:color="auto" w:fill="FFFFFF"/>
        </w:rPr>
        <w:t xml:space="preserve">297 New Meadow Rd in Barrington, RI. The school office may be contacted via telephone at (401) 247-3166, or at the following website: </w:t>
      </w:r>
      <w:hyperlink r:id="rId5" w:history="1">
        <w:r w:rsidRPr="00EB0614">
          <w:rPr>
            <w:rStyle w:val="Hyperlink"/>
            <w:rFonts w:ascii="Times New Roman" w:hAnsi="Times New Roman" w:cs="Times New Roman"/>
            <w:color w:val="002060"/>
            <w:sz w:val="24"/>
            <w:szCs w:val="24"/>
          </w:rPr>
          <w:t>http://www3.barringtonschools.org/HMS/default.aspx</w:t>
        </w:r>
      </w:hyperlink>
      <w:r w:rsidRPr="00EB0614">
        <w:rPr>
          <w:rFonts w:ascii="Times New Roman" w:hAnsi="Times New Roman" w:cs="Times New Roman"/>
          <w:color w:val="002060"/>
          <w:sz w:val="24"/>
          <w:szCs w:val="24"/>
        </w:rPr>
        <w:t xml:space="preserve">. </w:t>
      </w:r>
    </w:p>
    <w:p w:rsidR="00880610" w:rsidRPr="00EB0614" w:rsidRDefault="00880610" w:rsidP="0020393D">
      <w:pPr>
        <w:spacing w:after="0" w:line="240" w:lineRule="auto"/>
        <w:rPr>
          <w:rFonts w:ascii="Times New Roman" w:hAnsi="Times New Roman" w:cs="Times New Roman"/>
          <w:color w:val="002060"/>
          <w:sz w:val="24"/>
          <w:szCs w:val="24"/>
        </w:rPr>
      </w:pPr>
    </w:p>
    <w:p w:rsidR="0020393D" w:rsidRPr="00EB0614" w:rsidRDefault="0020393D" w:rsidP="0020393D">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t xml:space="preserve">This contact statement will provide detailed information around </w:t>
      </w:r>
      <w:r w:rsidR="00F758CC" w:rsidRPr="00EB0614">
        <w:rPr>
          <w:rFonts w:ascii="Times New Roman" w:hAnsi="Times New Roman" w:cs="Times New Roman"/>
          <w:color w:val="002060"/>
          <w:sz w:val="24"/>
          <w:szCs w:val="24"/>
        </w:rPr>
        <w:t xml:space="preserve">Hampden Meadows Elementary School, the Barrington, RI school district and the </w:t>
      </w:r>
      <w:r w:rsidRPr="00EB0614">
        <w:rPr>
          <w:rFonts w:ascii="Times New Roman" w:hAnsi="Times New Roman" w:cs="Times New Roman"/>
          <w:color w:val="002060"/>
          <w:sz w:val="24"/>
          <w:szCs w:val="24"/>
        </w:rPr>
        <w:t>community of Barrington</w:t>
      </w:r>
      <w:r w:rsidR="00F758CC" w:rsidRPr="00EB0614">
        <w:rPr>
          <w:rFonts w:ascii="Times New Roman" w:hAnsi="Times New Roman" w:cs="Times New Roman"/>
          <w:color w:val="002060"/>
          <w:sz w:val="24"/>
          <w:szCs w:val="24"/>
        </w:rPr>
        <w:t>, RI</w:t>
      </w:r>
      <w:r w:rsidRPr="00EB0614">
        <w:rPr>
          <w:rFonts w:ascii="Times New Roman" w:hAnsi="Times New Roman" w:cs="Times New Roman"/>
          <w:color w:val="002060"/>
          <w:sz w:val="24"/>
          <w:szCs w:val="24"/>
        </w:rPr>
        <w:t xml:space="preserve">. Prospective or current students, parents and educators will benefit from this analysis, as it provides a comprehensive overview of how Hampden Meadows is serving the students in the community. </w:t>
      </w:r>
    </w:p>
    <w:p w:rsidR="000E50F0" w:rsidRPr="00EB0614" w:rsidRDefault="000E50F0" w:rsidP="0020393D">
      <w:pPr>
        <w:spacing w:after="0" w:line="240" w:lineRule="auto"/>
        <w:rPr>
          <w:rFonts w:ascii="Times New Roman" w:hAnsi="Times New Roman" w:cs="Times New Roman"/>
          <w:color w:val="002060"/>
          <w:sz w:val="24"/>
          <w:szCs w:val="24"/>
        </w:rPr>
      </w:pPr>
    </w:p>
    <w:p w:rsidR="000E50F0" w:rsidRPr="00EB0614" w:rsidRDefault="000E50F0" w:rsidP="0020393D">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t xml:space="preserve">To offer perspective into how Hampden Meadows compares to other schools within the state, this context statement will offer detailed comparisons on a state and multidistrict level. </w:t>
      </w:r>
      <w:r w:rsidR="00EB0614" w:rsidRPr="00EB0614">
        <w:rPr>
          <w:rFonts w:ascii="Times New Roman" w:hAnsi="Times New Roman" w:cs="Times New Roman"/>
          <w:color w:val="002060"/>
          <w:sz w:val="24"/>
          <w:szCs w:val="24"/>
        </w:rPr>
        <w:t>In an effort to compare and contrast schools with differing levels of academic achievement and socioeconomic status, i</w:t>
      </w:r>
      <w:r w:rsidRPr="00EB0614">
        <w:rPr>
          <w:rFonts w:ascii="Times New Roman" w:hAnsi="Times New Roman" w:cs="Times New Roman"/>
          <w:color w:val="002060"/>
          <w:sz w:val="24"/>
          <w:szCs w:val="24"/>
        </w:rPr>
        <w:t>nformation on</w:t>
      </w:r>
      <w:r w:rsidR="00EB0614" w:rsidRPr="00EB0614">
        <w:rPr>
          <w:rFonts w:ascii="Times New Roman" w:hAnsi="Times New Roman" w:cs="Times New Roman"/>
          <w:color w:val="002060"/>
          <w:sz w:val="24"/>
          <w:szCs w:val="24"/>
        </w:rPr>
        <w:t xml:space="preserve"> three school districts will be presented; Barrington (Hampden Meadows Elementary School,) East Providence (Silver Spring Elementary School,) and Central Falls (Veteran Memorial, 4</w:t>
      </w:r>
      <w:r w:rsidR="00EB0614" w:rsidRPr="00EB0614">
        <w:rPr>
          <w:rFonts w:ascii="Times New Roman" w:hAnsi="Times New Roman" w:cs="Times New Roman"/>
          <w:color w:val="002060"/>
          <w:sz w:val="24"/>
          <w:szCs w:val="24"/>
          <w:vertAlign w:val="superscript"/>
        </w:rPr>
        <w:t>th</w:t>
      </w:r>
      <w:r w:rsidR="00EB0614" w:rsidRPr="00EB0614">
        <w:rPr>
          <w:rFonts w:ascii="Times New Roman" w:hAnsi="Times New Roman" w:cs="Times New Roman"/>
          <w:color w:val="002060"/>
          <w:sz w:val="24"/>
          <w:szCs w:val="24"/>
        </w:rPr>
        <w:t xml:space="preserve"> grade and </w:t>
      </w:r>
      <w:proofErr w:type="spellStart"/>
      <w:r w:rsidR="00EB0614" w:rsidRPr="00EB0614">
        <w:rPr>
          <w:rFonts w:ascii="Times New Roman" w:hAnsi="Times New Roman" w:cs="Times New Roman"/>
          <w:color w:val="002060"/>
          <w:sz w:val="24"/>
          <w:szCs w:val="24"/>
        </w:rPr>
        <w:t>Calcut</w:t>
      </w:r>
      <w:proofErr w:type="spellEnd"/>
      <w:r w:rsidR="00EB0614" w:rsidRPr="00EB0614">
        <w:rPr>
          <w:rFonts w:ascii="Times New Roman" w:hAnsi="Times New Roman" w:cs="Times New Roman"/>
          <w:color w:val="002060"/>
          <w:sz w:val="24"/>
          <w:szCs w:val="24"/>
        </w:rPr>
        <w:t xml:space="preserve"> School, 5</w:t>
      </w:r>
      <w:r w:rsidR="00EB0614" w:rsidRPr="00EB0614">
        <w:rPr>
          <w:rFonts w:ascii="Times New Roman" w:hAnsi="Times New Roman" w:cs="Times New Roman"/>
          <w:color w:val="002060"/>
          <w:sz w:val="24"/>
          <w:szCs w:val="24"/>
          <w:vertAlign w:val="superscript"/>
        </w:rPr>
        <w:t>th</w:t>
      </w:r>
      <w:r w:rsidR="00EB0614" w:rsidRPr="00EB0614">
        <w:rPr>
          <w:rFonts w:ascii="Times New Roman" w:hAnsi="Times New Roman" w:cs="Times New Roman"/>
          <w:color w:val="002060"/>
          <w:sz w:val="24"/>
          <w:szCs w:val="24"/>
        </w:rPr>
        <w:t xml:space="preserve"> grade.) </w:t>
      </w:r>
    </w:p>
    <w:p w:rsidR="00967683" w:rsidRPr="00EB0614" w:rsidRDefault="00967683" w:rsidP="00B01B8D">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bookmarkStart w:id="1" w:name="Community_Background"/>
      <w:bookmarkEnd w:id="1"/>
    </w:p>
    <w:p w:rsidR="00F758CC" w:rsidRDefault="00B01B8D" w:rsidP="00B01B8D">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880610">
        <w:rPr>
          <w:rFonts w:ascii="Times New Roman" w:eastAsia="Times New Roman" w:hAnsi="Times New Roman" w:cs="Times New Roman"/>
          <w:b/>
          <w:bCs/>
          <w:color w:val="002060"/>
          <w:kern w:val="36"/>
          <w:sz w:val="32"/>
          <w:szCs w:val="32"/>
          <w:u w:val="single"/>
        </w:rPr>
        <w:t>Community Background</w:t>
      </w:r>
    </w:p>
    <w:p w:rsidR="00EB0614" w:rsidRPr="00EB0614" w:rsidRDefault="00EB0614"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u w:val="single"/>
        </w:rPr>
      </w:pPr>
    </w:p>
    <w:p w:rsidR="00F758CC" w:rsidRPr="00EB0614" w:rsidRDefault="00F758CC" w:rsidP="00F758CC">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lastRenderedPageBreak/>
        <w:t xml:space="preserve">Barrington, RI is a small, </w:t>
      </w:r>
      <w:r w:rsidR="00625E74">
        <w:rPr>
          <w:rFonts w:ascii="Times New Roman" w:hAnsi="Times New Roman" w:cs="Times New Roman"/>
          <w:color w:val="002060"/>
          <w:sz w:val="24"/>
          <w:szCs w:val="24"/>
        </w:rPr>
        <w:t xml:space="preserve">affluent </w:t>
      </w:r>
      <w:r w:rsidRPr="00EB0614">
        <w:rPr>
          <w:rFonts w:ascii="Times New Roman" w:hAnsi="Times New Roman" w:cs="Times New Roman"/>
          <w:color w:val="002060"/>
          <w:sz w:val="24"/>
          <w:szCs w:val="24"/>
        </w:rPr>
        <w:t xml:space="preserve">community within Bristol County, which also includes the towns of Bristol and Warren. Located 9 miles SE of Providence, RI and 44 miles south of Boston, MA, Barrington spans almost 16 square miles; water comprises nearly 7 square miles, and no point is more than two miles from salt water. Barrington is home to a Town Beach, an abundance of parks and nature preserves, and offers its residents a plethora of activities to keep them involved and invested in the community. The streets of Barrington are meticulously maintained; the town’s center is tastefully decorated for each season and filled with an abundance of quaint, local businesses. </w:t>
      </w:r>
      <w:r w:rsidR="00880610" w:rsidRPr="00EB0614">
        <w:rPr>
          <w:rFonts w:ascii="Times New Roman" w:hAnsi="Times New Roman" w:cs="Times New Roman"/>
          <w:color w:val="002060"/>
          <w:sz w:val="24"/>
          <w:szCs w:val="24"/>
        </w:rPr>
        <w:t xml:space="preserve">Resident focused city ordinances, including the prohibition of drive through establishments and the use of plastic bags, have been implemented to preserve historic charm and promote an elevated quality of life. </w:t>
      </w:r>
      <w:r w:rsidRPr="00EB0614">
        <w:rPr>
          <w:rFonts w:ascii="Times New Roman" w:hAnsi="Times New Roman" w:cs="Times New Roman"/>
          <w:color w:val="002060"/>
          <w:sz w:val="24"/>
          <w:szCs w:val="24"/>
        </w:rPr>
        <w:t>Out of 37 RI communities that report crime data to the FBI, Barrington ranked 32nd in violent crimes, and in July, 2005, CNN Money and Money magazine ranked Barrington #6 on its list of 100 best places to live in the US.</w:t>
      </w:r>
    </w:p>
    <w:p w:rsidR="00880610" w:rsidRPr="00EB0614" w:rsidRDefault="00880610"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u w:val="single"/>
        </w:rPr>
      </w:pPr>
    </w:p>
    <w:p w:rsidR="00880610" w:rsidRPr="00F13AEF" w:rsidRDefault="004B5754" w:rsidP="00880610">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Income/Poverty</w:t>
      </w:r>
    </w:p>
    <w:p w:rsidR="00880610" w:rsidRPr="00EB0614" w:rsidRDefault="00880610" w:rsidP="00880610">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 xml:space="preserve">Barrington has the distinction of being </w:t>
      </w:r>
      <w:r w:rsidRPr="00EB0614">
        <w:rPr>
          <w:rFonts w:ascii="Times New Roman" w:eastAsia="Times New Roman" w:hAnsi="Times New Roman" w:cs="Times New Roman"/>
          <w:bCs/>
          <w:color w:val="002060"/>
          <w:kern w:val="36"/>
          <w:sz w:val="24"/>
          <w:szCs w:val="24"/>
        </w:rPr>
        <w:t xml:space="preserve">among </w:t>
      </w:r>
      <w:r w:rsidRPr="00EB0614">
        <w:rPr>
          <w:rFonts w:ascii="Times New Roman" w:eastAsia="Times New Roman" w:hAnsi="Times New Roman" w:cs="Times New Roman"/>
          <w:bCs/>
          <w:color w:val="002060"/>
          <w:kern w:val="36"/>
          <w:sz w:val="24"/>
          <w:szCs w:val="24"/>
        </w:rPr>
        <w:t>the wealthier towns in the United States</w:t>
      </w:r>
      <w:r w:rsidRPr="00EB0614">
        <w:rPr>
          <w:rFonts w:ascii="Times New Roman" w:eastAsia="Times New Roman" w:hAnsi="Times New Roman" w:cs="Times New Roman"/>
          <w:bCs/>
          <w:color w:val="002060"/>
          <w:kern w:val="36"/>
          <w:sz w:val="24"/>
          <w:szCs w:val="24"/>
        </w:rPr>
        <w:t>.</w:t>
      </w:r>
      <w:r w:rsidRPr="00EB0614">
        <w:rPr>
          <w:rFonts w:ascii="Times New Roman" w:eastAsia="Times New Roman" w:hAnsi="Times New Roman" w:cs="Times New Roman"/>
          <w:bCs/>
          <w:color w:val="002060"/>
          <w:kern w:val="36"/>
          <w:sz w:val="24"/>
          <w:szCs w:val="24"/>
        </w:rPr>
        <w:t xml:space="preserve"> </w:t>
      </w:r>
      <w:r w:rsidR="004C299D" w:rsidRPr="00EB0614">
        <w:rPr>
          <w:rFonts w:ascii="Times New Roman" w:eastAsia="Times New Roman" w:hAnsi="Times New Roman" w:cs="Times New Roman"/>
          <w:bCs/>
          <w:color w:val="002060"/>
          <w:kern w:val="36"/>
          <w:sz w:val="24"/>
          <w:szCs w:val="24"/>
        </w:rPr>
        <w:t>At</w:t>
      </w:r>
      <w:r w:rsidRPr="00EB0614">
        <w:rPr>
          <w:rFonts w:ascii="Times New Roman" w:eastAsia="Times New Roman" w:hAnsi="Times New Roman" w:cs="Times New Roman"/>
          <w:bCs/>
          <w:color w:val="002060"/>
          <w:kern w:val="36"/>
          <w:sz w:val="24"/>
          <w:szCs w:val="24"/>
        </w:rPr>
        <w:t xml:space="preserve"> $98,612, </w:t>
      </w:r>
      <w:r w:rsidR="004C299D" w:rsidRPr="00EB0614">
        <w:rPr>
          <w:rFonts w:ascii="Times New Roman" w:eastAsia="Times New Roman" w:hAnsi="Times New Roman" w:cs="Times New Roman"/>
          <w:bCs/>
          <w:color w:val="002060"/>
          <w:kern w:val="36"/>
          <w:sz w:val="24"/>
          <w:szCs w:val="24"/>
        </w:rPr>
        <w:t xml:space="preserve">the median household income in Barrington nearly doubles that of </w:t>
      </w:r>
      <w:r w:rsidRPr="00EB0614">
        <w:rPr>
          <w:rFonts w:ascii="Times New Roman" w:eastAsia="Times New Roman" w:hAnsi="Times New Roman" w:cs="Times New Roman"/>
          <w:bCs/>
          <w:color w:val="002060"/>
          <w:kern w:val="36"/>
          <w:sz w:val="24"/>
          <w:szCs w:val="24"/>
        </w:rPr>
        <w:t xml:space="preserve">Rhode Island and the United States as a whole. </w:t>
      </w:r>
      <w:r w:rsidR="004B5754" w:rsidRPr="00EB0614">
        <w:rPr>
          <w:rFonts w:ascii="Times New Roman" w:eastAsia="Times New Roman" w:hAnsi="Times New Roman" w:cs="Times New Roman"/>
          <w:bCs/>
          <w:color w:val="002060"/>
          <w:kern w:val="36"/>
          <w:sz w:val="24"/>
          <w:szCs w:val="24"/>
        </w:rPr>
        <w:t xml:space="preserve">Nearly two thirds of Barrington’s residents are employed in a professional or office environment. </w:t>
      </w:r>
      <w:r w:rsidRPr="00EB0614">
        <w:rPr>
          <w:rFonts w:ascii="Times New Roman" w:eastAsia="Times New Roman" w:hAnsi="Times New Roman" w:cs="Times New Roman"/>
          <w:bCs/>
          <w:color w:val="002060"/>
          <w:kern w:val="36"/>
          <w:sz w:val="24"/>
          <w:szCs w:val="24"/>
        </w:rPr>
        <w:t xml:space="preserve">In turn, the percent of </w:t>
      </w:r>
      <w:r w:rsidR="004C299D" w:rsidRPr="00EB0614">
        <w:rPr>
          <w:rFonts w:ascii="Times New Roman" w:eastAsia="Times New Roman" w:hAnsi="Times New Roman" w:cs="Times New Roman"/>
          <w:bCs/>
          <w:color w:val="002060"/>
          <w:kern w:val="36"/>
          <w:sz w:val="24"/>
          <w:szCs w:val="24"/>
        </w:rPr>
        <w:t>people living below the</w:t>
      </w:r>
      <w:r w:rsidRPr="00EB0614">
        <w:rPr>
          <w:rFonts w:ascii="Times New Roman" w:eastAsia="Times New Roman" w:hAnsi="Times New Roman" w:cs="Times New Roman"/>
          <w:bCs/>
          <w:color w:val="002060"/>
          <w:kern w:val="36"/>
          <w:sz w:val="24"/>
          <w:szCs w:val="24"/>
        </w:rPr>
        <w:t xml:space="preserve"> po</w:t>
      </w:r>
      <w:r w:rsidR="004C299D" w:rsidRPr="00EB0614">
        <w:rPr>
          <w:rFonts w:ascii="Times New Roman" w:eastAsia="Times New Roman" w:hAnsi="Times New Roman" w:cs="Times New Roman"/>
          <w:bCs/>
          <w:color w:val="002060"/>
          <w:kern w:val="36"/>
          <w:sz w:val="24"/>
          <w:szCs w:val="24"/>
        </w:rPr>
        <w:t>verty level in Barrington is 2.4</w:t>
      </w:r>
      <w:r w:rsidRPr="00EB0614">
        <w:rPr>
          <w:rFonts w:ascii="Times New Roman" w:eastAsia="Times New Roman" w:hAnsi="Times New Roman" w:cs="Times New Roman"/>
          <w:bCs/>
          <w:color w:val="002060"/>
          <w:kern w:val="36"/>
          <w:sz w:val="24"/>
          <w:szCs w:val="24"/>
        </w:rPr>
        <w:t xml:space="preserve">%, which is significantly lower than the state average of </w:t>
      </w:r>
      <w:r w:rsidR="004B5754" w:rsidRPr="00EB0614">
        <w:rPr>
          <w:rFonts w:ascii="Times New Roman" w:eastAsia="Times New Roman" w:hAnsi="Times New Roman" w:cs="Times New Roman"/>
          <w:bCs/>
          <w:color w:val="002060"/>
          <w:kern w:val="36"/>
          <w:sz w:val="24"/>
          <w:szCs w:val="24"/>
        </w:rPr>
        <w:t>12.8</w:t>
      </w:r>
      <w:r w:rsidRPr="00EB0614">
        <w:rPr>
          <w:rFonts w:ascii="Times New Roman" w:eastAsia="Times New Roman" w:hAnsi="Times New Roman" w:cs="Times New Roman"/>
          <w:bCs/>
          <w:color w:val="002060"/>
          <w:kern w:val="36"/>
          <w:sz w:val="24"/>
          <w:szCs w:val="24"/>
        </w:rPr>
        <w:t xml:space="preserve">%. </w:t>
      </w:r>
    </w:p>
    <w:p w:rsidR="00880610" w:rsidRPr="00EB0614" w:rsidRDefault="00880610" w:rsidP="00880610">
      <w:pPr>
        <w:shd w:val="clear" w:color="auto" w:fill="FFFFFF"/>
        <w:spacing w:after="0" w:line="240" w:lineRule="auto"/>
        <w:outlineLvl w:val="0"/>
        <w:rPr>
          <w:rFonts w:ascii="Times New Roman" w:eastAsia="Times New Roman" w:hAnsi="Times New Roman" w:cs="Times New Roman"/>
          <w:bCs/>
          <w:color w:val="002060"/>
          <w:kern w:val="36"/>
          <w:sz w:val="24"/>
          <w:szCs w:val="24"/>
        </w:rPr>
      </w:pPr>
    </w:p>
    <w:tbl>
      <w:tblPr>
        <w:tblStyle w:val="LightShading-Accent1"/>
        <w:tblW w:w="0" w:type="auto"/>
        <w:tblLook w:val="04A0"/>
      </w:tblPr>
      <w:tblGrid>
        <w:gridCol w:w="5145"/>
        <w:gridCol w:w="1443"/>
        <w:gridCol w:w="1440"/>
        <w:gridCol w:w="1548"/>
      </w:tblGrid>
      <w:tr w:rsidR="00B01B8D" w:rsidRPr="00880610" w:rsidTr="00716E9C">
        <w:trPr>
          <w:cnfStyle w:val="100000000000"/>
        </w:trPr>
        <w:tc>
          <w:tcPr>
            <w:cnfStyle w:val="001000000000"/>
            <w:tcW w:w="5145" w:type="dxa"/>
          </w:tcPr>
          <w:p w:rsidR="00B01B8D" w:rsidRPr="00880610" w:rsidRDefault="00F92EA7" w:rsidP="003F570D">
            <w:pPr>
              <w:shd w:val="clear" w:color="auto" w:fill="FFFFFF"/>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 xml:space="preserve">Income/Poverty </w:t>
            </w:r>
          </w:p>
        </w:tc>
        <w:tc>
          <w:tcPr>
            <w:tcW w:w="1443"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1440"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w:t>
            </w:r>
            <w:r w:rsidR="00F92EA7" w:rsidRPr="00880610">
              <w:rPr>
                <w:rFonts w:ascii="Times New Roman" w:eastAsia="Times New Roman" w:hAnsi="Times New Roman" w:cs="Times New Roman"/>
                <w:bCs w:val="0"/>
                <w:color w:val="000000"/>
                <w:kern w:val="36"/>
                <w:sz w:val="20"/>
                <w:szCs w:val="20"/>
              </w:rPr>
              <w:t>I</w:t>
            </w:r>
          </w:p>
        </w:tc>
        <w:tc>
          <w:tcPr>
            <w:tcW w:w="1548"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US</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Median Household Income</w:t>
            </w:r>
          </w:p>
        </w:tc>
        <w:tc>
          <w:tcPr>
            <w:tcW w:w="1443"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$98,612</w:t>
            </w:r>
          </w:p>
        </w:tc>
        <w:tc>
          <w:tcPr>
            <w:tcW w:w="1440"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$55,975</w:t>
            </w:r>
          </w:p>
        </w:tc>
        <w:tc>
          <w:tcPr>
            <w:tcW w:w="1548"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$52,762</w:t>
            </w:r>
          </w:p>
        </w:tc>
      </w:tr>
      <w:tr w:rsidR="00B01B8D" w:rsidRPr="00880610" w:rsidTr="00716E9C">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Median Family Income</w:t>
            </w:r>
          </w:p>
        </w:tc>
        <w:tc>
          <w:tcPr>
            <w:tcW w:w="1443"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$117,978</w:t>
            </w:r>
          </w:p>
        </w:tc>
        <w:tc>
          <w:tcPr>
            <w:tcW w:w="1440"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$72,724</w:t>
            </w:r>
          </w:p>
        </w:tc>
        <w:tc>
          <w:tcPr>
            <w:tcW w:w="1548"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$64,293</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Per Capita Income</w:t>
            </w:r>
          </w:p>
        </w:tc>
        <w:tc>
          <w:tcPr>
            <w:tcW w:w="1443"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$46,838</w:t>
            </w:r>
          </w:p>
        </w:tc>
        <w:tc>
          <w:tcPr>
            <w:tcW w:w="1440"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$29,685</w:t>
            </w:r>
          </w:p>
        </w:tc>
        <w:tc>
          <w:tcPr>
            <w:tcW w:w="1548"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$27,915</w:t>
            </w:r>
          </w:p>
        </w:tc>
      </w:tr>
      <w:tr w:rsidR="00B01B8D" w:rsidRPr="00880610" w:rsidTr="00716E9C">
        <w:tc>
          <w:tcPr>
            <w:cnfStyle w:val="001000000000"/>
            <w:tcW w:w="5145" w:type="dxa"/>
          </w:tcPr>
          <w:p w:rsidR="00B01B8D" w:rsidRPr="00880610" w:rsidRDefault="00F92EA7"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 xml:space="preserve">Management, Business, </w:t>
            </w:r>
            <w:r w:rsidR="00B01B8D" w:rsidRPr="00880610">
              <w:rPr>
                <w:rFonts w:ascii="Times New Roman" w:eastAsia="Times New Roman" w:hAnsi="Times New Roman" w:cs="Times New Roman"/>
                <w:bCs w:val="0"/>
                <w:color w:val="000000"/>
                <w:kern w:val="36"/>
                <w:sz w:val="20"/>
                <w:szCs w:val="20"/>
              </w:rPr>
              <w:t xml:space="preserve">Science </w:t>
            </w:r>
            <w:r w:rsidRPr="00880610">
              <w:rPr>
                <w:rFonts w:ascii="Times New Roman" w:eastAsia="Times New Roman" w:hAnsi="Times New Roman" w:cs="Times New Roman"/>
                <w:bCs w:val="0"/>
                <w:color w:val="000000"/>
                <w:kern w:val="36"/>
                <w:sz w:val="20"/>
                <w:szCs w:val="20"/>
              </w:rPr>
              <w:t xml:space="preserve">&amp; Arts as </w:t>
            </w:r>
            <w:r w:rsidR="00B01B8D" w:rsidRPr="00880610">
              <w:rPr>
                <w:rFonts w:ascii="Times New Roman" w:eastAsia="Times New Roman" w:hAnsi="Times New Roman" w:cs="Times New Roman"/>
                <w:bCs w:val="0"/>
                <w:color w:val="000000"/>
                <w:kern w:val="36"/>
                <w:sz w:val="20"/>
                <w:szCs w:val="20"/>
              </w:rPr>
              <w:t>Occupations</w:t>
            </w:r>
          </w:p>
        </w:tc>
        <w:tc>
          <w:tcPr>
            <w:tcW w:w="1443"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63.3%</w:t>
            </w:r>
          </w:p>
        </w:tc>
        <w:tc>
          <w:tcPr>
            <w:tcW w:w="1440"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36.7%</w:t>
            </w:r>
          </w:p>
        </w:tc>
        <w:tc>
          <w:tcPr>
            <w:tcW w:w="1548"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35.7%</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All Families Below Poverty Level</w:t>
            </w:r>
          </w:p>
        </w:tc>
        <w:tc>
          <w:tcPr>
            <w:tcW w:w="1443"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1.9%</w:t>
            </w:r>
          </w:p>
        </w:tc>
        <w:tc>
          <w:tcPr>
            <w:tcW w:w="1440"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8.9%</w:t>
            </w:r>
          </w:p>
        </w:tc>
        <w:tc>
          <w:tcPr>
            <w:tcW w:w="1548"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10.5%</w:t>
            </w:r>
          </w:p>
        </w:tc>
      </w:tr>
      <w:tr w:rsidR="00B01B8D" w:rsidRPr="00880610" w:rsidTr="00716E9C">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All People Below Poverty Level</w:t>
            </w:r>
          </w:p>
        </w:tc>
        <w:tc>
          <w:tcPr>
            <w:tcW w:w="1443"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2.4%</w:t>
            </w:r>
          </w:p>
        </w:tc>
        <w:tc>
          <w:tcPr>
            <w:tcW w:w="1440"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12.8%</w:t>
            </w:r>
          </w:p>
        </w:tc>
        <w:tc>
          <w:tcPr>
            <w:tcW w:w="1548"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14.3%</w:t>
            </w:r>
          </w:p>
        </w:tc>
      </w:tr>
    </w:tbl>
    <w:p w:rsidR="00EB189A" w:rsidRPr="00EB0614" w:rsidRDefault="00EB189A"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rPr>
      </w:pPr>
      <w:bookmarkStart w:id="2" w:name="District_Summary"/>
      <w:bookmarkEnd w:id="2"/>
    </w:p>
    <w:p w:rsidR="00F0501F" w:rsidRPr="00F13AEF" w:rsidRDefault="00EB189A"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Race/Ethnicity</w:t>
      </w:r>
      <w:r w:rsidR="00880610" w:rsidRPr="00F13AEF">
        <w:rPr>
          <w:rFonts w:ascii="Times New Roman" w:eastAsia="Times New Roman" w:hAnsi="Times New Roman" w:cs="Times New Roman"/>
          <w:b/>
          <w:bCs/>
          <w:color w:val="002060"/>
          <w:kern w:val="36"/>
          <w:sz w:val="24"/>
          <w:szCs w:val="24"/>
        </w:rPr>
        <w:t xml:space="preserve"> </w:t>
      </w:r>
    </w:p>
    <w:p w:rsidR="004B5754" w:rsidRPr="00EB0614" w:rsidRDefault="004B5754" w:rsidP="004B5754">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 xml:space="preserve">The population in Barrington is </w:t>
      </w:r>
      <w:r w:rsidRPr="00EB0614">
        <w:rPr>
          <w:rFonts w:ascii="Times New Roman" w:eastAsia="Times New Roman" w:hAnsi="Times New Roman" w:cs="Times New Roman"/>
          <w:bCs/>
          <w:color w:val="002060"/>
          <w:kern w:val="36"/>
          <w:sz w:val="24"/>
          <w:szCs w:val="24"/>
        </w:rPr>
        <w:t xml:space="preserve">largely </w:t>
      </w:r>
      <w:r w:rsidRPr="00EB0614">
        <w:rPr>
          <w:rFonts w:ascii="Times New Roman" w:eastAsia="Times New Roman" w:hAnsi="Times New Roman" w:cs="Times New Roman"/>
          <w:bCs/>
          <w:color w:val="002060"/>
          <w:kern w:val="36"/>
          <w:sz w:val="24"/>
          <w:szCs w:val="24"/>
        </w:rPr>
        <w:t>homogeneous, with white’s comprising 93.5% of the town’s population; white’s account for 81.4% of the population in Rhode Island, and 72.4% of the population in the United States.</w:t>
      </w:r>
      <w:r w:rsidRPr="00EB0614">
        <w:rPr>
          <w:rFonts w:ascii="Times New Roman" w:eastAsia="Times New Roman" w:hAnsi="Times New Roman" w:cs="Times New Roman"/>
          <w:bCs/>
          <w:color w:val="002060"/>
          <w:kern w:val="36"/>
          <w:sz w:val="24"/>
          <w:szCs w:val="24"/>
        </w:rPr>
        <w:t xml:space="preserve"> Notably, the population of Black/African American’s is significantly underrepresented in Barrington at 0.8%.</w:t>
      </w:r>
    </w:p>
    <w:p w:rsidR="00F0501F" w:rsidRPr="00EB0614" w:rsidRDefault="00F0501F" w:rsidP="00B01B8D">
      <w:pPr>
        <w:shd w:val="clear" w:color="auto" w:fill="FFFFFF"/>
        <w:spacing w:after="0" w:line="240" w:lineRule="auto"/>
        <w:outlineLvl w:val="0"/>
        <w:rPr>
          <w:rFonts w:ascii="Times New Roman" w:eastAsia="Times New Roman" w:hAnsi="Times New Roman" w:cs="Times New Roman"/>
          <w:b/>
          <w:bCs/>
          <w:color w:val="000000"/>
          <w:kern w:val="36"/>
          <w:sz w:val="24"/>
          <w:szCs w:val="24"/>
        </w:rPr>
      </w:pPr>
    </w:p>
    <w:tbl>
      <w:tblPr>
        <w:tblStyle w:val="LightShading-Accent1"/>
        <w:tblW w:w="0" w:type="auto"/>
        <w:tblLook w:val="04A0"/>
      </w:tblPr>
      <w:tblGrid>
        <w:gridCol w:w="3708"/>
        <w:gridCol w:w="1980"/>
        <w:gridCol w:w="1980"/>
        <w:gridCol w:w="1908"/>
      </w:tblGrid>
      <w:tr w:rsidR="00716E9C" w:rsidRPr="00880610" w:rsidTr="00F0501F">
        <w:trPr>
          <w:cnfStyle w:val="1000000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Race/Ethnicity</w:t>
            </w:r>
          </w:p>
        </w:tc>
        <w:tc>
          <w:tcPr>
            <w:tcW w:w="1980"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1980"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RI</w:t>
            </w:r>
          </w:p>
        </w:tc>
        <w:tc>
          <w:tcPr>
            <w:tcW w:w="1908"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US</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White</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93.5%</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81.4%</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72.4%</w:t>
            </w:r>
          </w:p>
        </w:tc>
      </w:tr>
      <w:tr w:rsidR="00716E9C" w:rsidRPr="00880610" w:rsidTr="00F0501F">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Black/African American</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0.8%</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5.7%</w:t>
            </w:r>
          </w:p>
        </w:tc>
        <w:tc>
          <w:tcPr>
            <w:tcW w:w="1908"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12.6%</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Asian</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2.7%</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2.9%</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4.8%</w:t>
            </w:r>
          </w:p>
        </w:tc>
      </w:tr>
      <w:tr w:rsidR="00716E9C" w:rsidRPr="00880610" w:rsidTr="00F0501F">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Hispanic/Latino</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2.8%</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12.4%</w:t>
            </w:r>
          </w:p>
        </w:tc>
        <w:tc>
          <w:tcPr>
            <w:tcW w:w="1908"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16.3%</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American Indian and Alaska native</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0.4%</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0.7%</w:t>
            </w:r>
          </w:p>
        </w:tc>
      </w:tr>
    </w:tbl>
    <w:p w:rsidR="00EB189A" w:rsidRPr="00EB0614" w:rsidRDefault="00EB189A"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p>
    <w:p w:rsidR="00EB189A" w:rsidRPr="00F13AEF" w:rsidRDefault="00EB189A"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Familial Well Being</w:t>
      </w:r>
    </w:p>
    <w:p w:rsidR="00EB189A" w:rsidRPr="00EB0614" w:rsidRDefault="00187A35"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 xml:space="preserve">Statistically, the quality of life for children in Barrington is highly favored; 13% of children in Barrington came from single-parent families, versus 31% of children in Rhode Island. There are no children with incarcerated parents in Barrington, </w:t>
      </w:r>
      <w:r w:rsidR="00EB189A" w:rsidRPr="00EB0614">
        <w:rPr>
          <w:rFonts w:ascii="Times New Roman" w:eastAsia="Times New Roman" w:hAnsi="Times New Roman" w:cs="Times New Roman"/>
          <w:bCs/>
          <w:color w:val="002060"/>
          <w:kern w:val="36"/>
          <w:sz w:val="24"/>
          <w:szCs w:val="24"/>
        </w:rPr>
        <w:t>and the i</w:t>
      </w:r>
      <w:r w:rsidRPr="00EB0614">
        <w:rPr>
          <w:rFonts w:ascii="Times New Roman" w:eastAsia="Times New Roman" w:hAnsi="Times New Roman" w:cs="Times New Roman"/>
          <w:bCs/>
          <w:color w:val="002060"/>
          <w:kern w:val="36"/>
          <w:sz w:val="24"/>
          <w:szCs w:val="24"/>
        </w:rPr>
        <w:t xml:space="preserve">nstance of teen birth rate and child abuse are also considerably lower than the state averages. </w:t>
      </w:r>
    </w:p>
    <w:p w:rsidR="007875DE" w:rsidRPr="00EB0614" w:rsidRDefault="007875DE"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tbl>
      <w:tblPr>
        <w:tblStyle w:val="LightShading-Accent1"/>
        <w:tblW w:w="0" w:type="auto"/>
        <w:tblLook w:val="04A0"/>
      </w:tblPr>
      <w:tblGrid>
        <w:gridCol w:w="5058"/>
        <w:gridCol w:w="2250"/>
        <w:gridCol w:w="2250"/>
      </w:tblGrid>
      <w:tr w:rsidR="003F570D" w:rsidRPr="00880610" w:rsidTr="003F570D">
        <w:trPr>
          <w:cnfStyle w:val="1000000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lastRenderedPageBreak/>
              <w:t>Familial Well Being</w:t>
            </w:r>
          </w:p>
        </w:tc>
        <w:tc>
          <w:tcPr>
            <w:tcW w:w="2250" w:type="dxa"/>
          </w:tcPr>
          <w:p w:rsidR="003F570D" w:rsidRPr="00880610" w:rsidRDefault="003F570D" w:rsidP="007875DE">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2250" w:type="dxa"/>
          </w:tcPr>
          <w:p w:rsidR="003F570D" w:rsidRPr="00880610" w:rsidRDefault="003F570D" w:rsidP="007875DE">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RI</w:t>
            </w:r>
          </w:p>
        </w:tc>
      </w:tr>
      <w:tr w:rsidR="003F570D" w:rsidRPr="00880610" w:rsidTr="003F570D">
        <w:trPr>
          <w:cnfStyle w:val="0000001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Children in Single Parent Families</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13%</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31%</w:t>
            </w:r>
          </w:p>
        </w:tc>
      </w:tr>
      <w:tr w:rsidR="003F570D" w:rsidRPr="00880610" w:rsidTr="003F570D">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Teen Birth Rate</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25.5%</w:t>
            </w:r>
          </w:p>
        </w:tc>
      </w:tr>
      <w:tr w:rsidR="003F570D" w:rsidRPr="00880610" w:rsidTr="003F570D">
        <w:trPr>
          <w:cnfStyle w:val="0000001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Child Abuse and Neglect Per 1,000 Children</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2.6%</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13.9%</w:t>
            </w:r>
          </w:p>
        </w:tc>
      </w:tr>
      <w:tr w:rsidR="003F570D" w:rsidRPr="00880610" w:rsidTr="003F570D">
        <w:trPr>
          <w:trHeight w:val="7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Rate of Children with Incarcerated Parents</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11%</w:t>
            </w:r>
          </w:p>
        </w:tc>
      </w:tr>
    </w:tbl>
    <w:p w:rsidR="00EB189A" w:rsidRPr="00EB0614" w:rsidRDefault="00EB189A"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p w:rsidR="007875DE" w:rsidRDefault="00B01B8D" w:rsidP="007875DE">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B01B8D">
        <w:rPr>
          <w:rFonts w:ascii="Times New Roman" w:eastAsia="Times New Roman" w:hAnsi="Times New Roman" w:cs="Times New Roman"/>
          <w:b/>
          <w:bCs/>
          <w:color w:val="002060"/>
          <w:kern w:val="36"/>
          <w:sz w:val="32"/>
          <w:szCs w:val="32"/>
          <w:u w:val="single"/>
        </w:rPr>
        <w:t>District Summary</w:t>
      </w:r>
    </w:p>
    <w:p w:rsidR="00BA7E06"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BA7E06" w:rsidRPr="00F13AEF"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Qualifications and Student Teacher Ratio</w:t>
      </w:r>
    </w:p>
    <w:p w:rsidR="000E50F0" w:rsidRPr="000E50F0" w:rsidRDefault="000E50F0"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Fonts w:ascii="Times New Roman" w:eastAsia="Times New Roman" w:hAnsi="Times New Roman" w:cs="Times New Roman"/>
          <w:bCs/>
          <w:color w:val="002060"/>
          <w:kern w:val="36"/>
          <w:sz w:val="24"/>
          <w:szCs w:val="24"/>
        </w:rPr>
        <w:t xml:space="preserve">The percentage of teachers in Barrington who are not highly qualified </w:t>
      </w:r>
      <w:r w:rsidR="00EB0614">
        <w:rPr>
          <w:rFonts w:ascii="Times New Roman" w:eastAsia="Times New Roman" w:hAnsi="Times New Roman" w:cs="Times New Roman"/>
          <w:bCs/>
          <w:color w:val="002060"/>
          <w:kern w:val="36"/>
          <w:sz w:val="24"/>
          <w:szCs w:val="24"/>
        </w:rPr>
        <w:t xml:space="preserve">is lower than not only the state average, but also the averages in East Providence and Central Falls. </w:t>
      </w:r>
      <w:r w:rsidR="00BA7E06">
        <w:rPr>
          <w:rFonts w:ascii="Times New Roman" w:eastAsia="Times New Roman" w:hAnsi="Times New Roman" w:cs="Times New Roman"/>
          <w:bCs/>
          <w:color w:val="002060"/>
          <w:kern w:val="36"/>
          <w:sz w:val="24"/>
          <w:szCs w:val="24"/>
        </w:rPr>
        <w:t xml:space="preserve">Notably, the student teacher ratio in Barrington is slightly higher in Barrington than within the state, East Providence and Central Falls. </w:t>
      </w:r>
      <w:r w:rsidR="00C84DFE">
        <w:rPr>
          <w:rFonts w:ascii="Times New Roman" w:eastAsia="Times New Roman" w:hAnsi="Times New Roman" w:cs="Times New Roman"/>
          <w:bCs/>
          <w:color w:val="002060"/>
          <w:kern w:val="36"/>
          <w:sz w:val="24"/>
          <w:szCs w:val="24"/>
        </w:rPr>
        <w:t xml:space="preserve">However, </w:t>
      </w:r>
      <w:r w:rsidR="00BA7E06">
        <w:rPr>
          <w:rFonts w:ascii="Times New Roman" w:eastAsia="Times New Roman" w:hAnsi="Times New Roman" w:cs="Times New Roman"/>
          <w:bCs/>
          <w:color w:val="002060"/>
          <w:kern w:val="36"/>
          <w:sz w:val="24"/>
          <w:szCs w:val="24"/>
        </w:rPr>
        <w:t>the School Analysis</w:t>
      </w:r>
      <w:r w:rsidR="00C84DFE">
        <w:rPr>
          <w:rFonts w:ascii="Times New Roman" w:eastAsia="Times New Roman" w:hAnsi="Times New Roman" w:cs="Times New Roman"/>
          <w:bCs/>
          <w:color w:val="002060"/>
          <w:kern w:val="36"/>
          <w:sz w:val="24"/>
          <w:szCs w:val="24"/>
        </w:rPr>
        <w:t xml:space="preserve"> section will illustrate</w:t>
      </w:r>
      <w:r w:rsidR="00BA7E06">
        <w:rPr>
          <w:rFonts w:ascii="Times New Roman" w:eastAsia="Times New Roman" w:hAnsi="Times New Roman" w:cs="Times New Roman"/>
          <w:bCs/>
          <w:color w:val="002060"/>
          <w:kern w:val="36"/>
          <w:sz w:val="24"/>
          <w:szCs w:val="24"/>
        </w:rPr>
        <w:t xml:space="preserve"> that this “disadvantage” does not seem to negatively affect academic performance within Barrington.  </w:t>
      </w:r>
    </w:p>
    <w:p w:rsidR="007875DE" w:rsidRPr="00880610" w:rsidRDefault="007875DE" w:rsidP="007875DE">
      <w:pPr>
        <w:shd w:val="clear" w:color="auto" w:fill="FFFFFF"/>
        <w:spacing w:after="0" w:line="240" w:lineRule="auto"/>
        <w:outlineLvl w:val="0"/>
        <w:rPr>
          <w:rFonts w:ascii="Times New Roman" w:eastAsia="Times New Roman" w:hAnsi="Times New Roman" w:cs="Times New Roman"/>
          <w:b/>
          <w:bCs/>
          <w:sz w:val="32"/>
          <w:szCs w:val="32"/>
          <w:u w:val="single"/>
        </w:rPr>
      </w:pPr>
    </w:p>
    <w:tbl>
      <w:tblPr>
        <w:tblStyle w:val="LightShading-Accent1"/>
        <w:tblW w:w="0" w:type="auto"/>
        <w:tblLook w:val="04A0"/>
      </w:tblPr>
      <w:tblGrid>
        <w:gridCol w:w="3708"/>
        <w:gridCol w:w="1530"/>
        <w:gridCol w:w="1350"/>
        <w:gridCol w:w="1620"/>
        <w:gridCol w:w="1368"/>
      </w:tblGrid>
      <w:tr w:rsidR="00726CBB" w:rsidRPr="00880610" w:rsidTr="009B4DEE">
        <w:trPr>
          <w:cnfStyle w:val="100000000000"/>
        </w:trPr>
        <w:tc>
          <w:tcPr>
            <w:cnfStyle w:val="001000000000"/>
            <w:tcW w:w="3708" w:type="dxa"/>
          </w:tcPr>
          <w:p w:rsidR="00726CBB" w:rsidRPr="000E50F0" w:rsidRDefault="00726CBB" w:rsidP="00726CBB">
            <w:pPr>
              <w:outlineLvl w:val="0"/>
              <w:rPr>
                <w:rFonts w:ascii="Times New Roman" w:eastAsia="Times New Roman" w:hAnsi="Times New Roman" w:cs="Times New Roman"/>
                <w:bCs w:val="0"/>
                <w:color w:val="auto"/>
                <w:sz w:val="28"/>
                <w:szCs w:val="28"/>
              </w:rPr>
            </w:pPr>
            <w:r w:rsidRPr="000E50F0">
              <w:rPr>
                <w:rFonts w:ascii="Times New Roman" w:eastAsia="Times New Roman" w:hAnsi="Times New Roman" w:cs="Times New Roman"/>
                <w:bCs w:val="0"/>
                <w:color w:val="auto"/>
                <w:sz w:val="28"/>
                <w:szCs w:val="28"/>
              </w:rPr>
              <w:t>Qualifications and Teacher-Student Ratio</w:t>
            </w:r>
          </w:p>
        </w:tc>
        <w:tc>
          <w:tcPr>
            <w:tcW w:w="153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State</w:t>
            </w:r>
          </w:p>
        </w:tc>
        <w:tc>
          <w:tcPr>
            <w:tcW w:w="135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Barrington</w:t>
            </w:r>
          </w:p>
        </w:tc>
        <w:tc>
          <w:tcPr>
            <w:tcW w:w="162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East Providence</w:t>
            </w:r>
          </w:p>
        </w:tc>
        <w:tc>
          <w:tcPr>
            <w:tcW w:w="1368"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Central Falls</w:t>
            </w:r>
          </w:p>
        </w:tc>
      </w:tr>
      <w:tr w:rsidR="00726CBB" w:rsidRPr="00880610" w:rsidTr="009B4DEE">
        <w:trPr>
          <w:cnfStyle w:val="000000100000"/>
        </w:trPr>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Teachers with Emergency Certification</w:t>
            </w:r>
          </w:p>
        </w:tc>
        <w:tc>
          <w:tcPr>
            <w:tcW w:w="153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w:t>
            </w:r>
          </w:p>
        </w:tc>
        <w:tc>
          <w:tcPr>
            <w:tcW w:w="135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0%</w:t>
            </w:r>
          </w:p>
        </w:tc>
        <w:tc>
          <w:tcPr>
            <w:tcW w:w="162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&lt;1%</w:t>
            </w:r>
          </w:p>
        </w:tc>
        <w:tc>
          <w:tcPr>
            <w:tcW w:w="1368"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2%</w:t>
            </w:r>
          </w:p>
        </w:tc>
      </w:tr>
      <w:tr w:rsidR="00726CBB" w:rsidRPr="00880610" w:rsidTr="009B4DEE">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Not Highly Qualified Teachers</w:t>
            </w:r>
          </w:p>
        </w:tc>
        <w:tc>
          <w:tcPr>
            <w:tcW w:w="153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3%</w:t>
            </w:r>
          </w:p>
        </w:tc>
        <w:tc>
          <w:tcPr>
            <w:tcW w:w="135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w:t>
            </w:r>
          </w:p>
        </w:tc>
        <w:tc>
          <w:tcPr>
            <w:tcW w:w="162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3%</w:t>
            </w:r>
          </w:p>
        </w:tc>
        <w:tc>
          <w:tcPr>
            <w:tcW w:w="1368"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6%</w:t>
            </w:r>
          </w:p>
        </w:tc>
      </w:tr>
      <w:tr w:rsidR="00726CBB" w:rsidRPr="00880610" w:rsidTr="009B4DEE">
        <w:trPr>
          <w:cnfStyle w:val="000000100000"/>
        </w:trPr>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Teacher-Student Ratio</w:t>
            </w:r>
          </w:p>
        </w:tc>
        <w:tc>
          <w:tcPr>
            <w:tcW w:w="153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1:11</w:t>
            </w:r>
          </w:p>
        </w:tc>
        <w:tc>
          <w:tcPr>
            <w:tcW w:w="135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1:12</w:t>
            </w:r>
          </w:p>
        </w:tc>
        <w:tc>
          <w:tcPr>
            <w:tcW w:w="162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1:10</w:t>
            </w:r>
          </w:p>
        </w:tc>
        <w:tc>
          <w:tcPr>
            <w:tcW w:w="1368"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1:10</w:t>
            </w:r>
          </w:p>
        </w:tc>
      </w:tr>
    </w:tbl>
    <w:p w:rsidR="007875DE" w:rsidRDefault="007875DE" w:rsidP="007875DE">
      <w:pPr>
        <w:shd w:val="clear" w:color="auto" w:fill="FFFFFF"/>
        <w:spacing w:after="0" w:line="240" w:lineRule="auto"/>
        <w:outlineLvl w:val="0"/>
        <w:rPr>
          <w:rFonts w:ascii="Times New Roman" w:eastAsia="Times New Roman" w:hAnsi="Times New Roman" w:cs="Times New Roman"/>
          <w:b/>
          <w:bCs/>
          <w:sz w:val="24"/>
          <w:szCs w:val="24"/>
          <w:u w:val="single"/>
        </w:rPr>
      </w:pPr>
    </w:p>
    <w:p w:rsidR="00BA7E06" w:rsidRPr="00F13AEF"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Funding and Resources</w:t>
      </w:r>
    </w:p>
    <w:p w:rsidR="00BA7E06" w:rsidRPr="00BA7E06" w:rsidRDefault="00BA7E06"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Fonts w:ascii="Times New Roman" w:eastAsia="Times New Roman" w:hAnsi="Times New Roman" w:cs="Times New Roman"/>
          <w:bCs/>
          <w:color w:val="002060"/>
          <w:kern w:val="36"/>
          <w:sz w:val="24"/>
          <w:szCs w:val="24"/>
        </w:rPr>
        <w:t xml:space="preserve">Per pupil expenditure in Barrington is $12,379, which is lower than in </w:t>
      </w:r>
      <w:r w:rsidR="00C84DFE">
        <w:rPr>
          <w:rFonts w:ascii="Times New Roman" w:eastAsia="Times New Roman" w:hAnsi="Times New Roman" w:cs="Times New Roman"/>
          <w:bCs/>
          <w:color w:val="002060"/>
          <w:kern w:val="36"/>
          <w:sz w:val="24"/>
          <w:szCs w:val="24"/>
        </w:rPr>
        <w:t xml:space="preserve">both </w:t>
      </w:r>
      <w:r>
        <w:rPr>
          <w:rFonts w:ascii="Times New Roman" w:eastAsia="Times New Roman" w:hAnsi="Times New Roman" w:cs="Times New Roman"/>
          <w:bCs/>
          <w:color w:val="002060"/>
          <w:kern w:val="36"/>
          <w:sz w:val="24"/>
          <w:szCs w:val="24"/>
        </w:rPr>
        <w:t xml:space="preserve">East Providence </w:t>
      </w:r>
      <w:r w:rsidR="00C84DFE">
        <w:rPr>
          <w:rFonts w:ascii="Times New Roman" w:eastAsia="Times New Roman" w:hAnsi="Times New Roman" w:cs="Times New Roman"/>
          <w:bCs/>
          <w:color w:val="002060"/>
          <w:kern w:val="36"/>
          <w:sz w:val="24"/>
          <w:szCs w:val="24"/>
        </w:rPr>
        <w:t xml:space="preserve">and </w:t>
      </w:r>
      <w:r>
        <w:rPr>
          <w:rFonts w:ascii="Times New Roman" w:eastAsia="Times New Roman" w:hAnsi="Times New Roman" w:cs="Times New Roman"/>
          <w:bCs/>
          <w:color w:val="002060"/>
          <w:kern w:val="36"/>
          <w:sz w:val="24"/>
          <w:szCs w:val="24"/>
        </w:rPr>
        <w:t xml:space="preserve">Central Falls. However, the property value per student in Barrington is over four times higher and the median income is over three times higher than in Central Falls. </w:t>
      </w:r>
      <w:r w:rsidR="00C84DFE">
        <w:rPr>
          <w:rFonts w:ascii="Times New Roman" w:eastAsia="Times New Roman" w:hAnsi="Times New Roman" w:cs="Times New Roman"/>
          <w:bCs/>
          <w:color w:val="002060"/>
          <w:kern w:val="36"/>
          <w:sz w:val="24"/>
          <w:szCs w:val="24"/>
        </w:rPr>
        <w:t>The School Analysis section will demonstrate how this limitation is minimal.</w:t>
      </w:r>
    </w:p>
    <w:p w:rsidR="00923926" w:rsidRPr="00BA7E06" w:rsidRDefault="00923926" w:rsidP="00923926">
      <w:pPr>
        <w:shd w:val="clear" w:color="auto" w:fill="FFFFFF"/>
        <w:spacing w:after="0" w:line="240" w:lineRule="auto"/>
        <w:outlineLvl w:val="1"/>
        <w:rPr>
          <w:rFonts w:ascii="Times New Roman" w:eastAsia="Times New Roman" w:hAnsi="Times New Roman" w:cs="Times New Roman"/>
          <w:b/>
          <w:bCs/>
          <w:color w:val="000000"/>
          <w:sz w:val="24"/>
          <w:szCs w:val="24"/>
        </w:rPr>
      </w:pPr>
    </w:p>
    <w:tbl>
      <w:tblPr>
        <w:tblStyle w:val="LightShading-Accent1"/>
        <w:tblW w:w="0" w:type="auto"/>
        <w:tblLook w:val="04A0"/>
      </w:tblPr>
      <w:tblGrid>
        <w:gridCol w:w="2988"/>
        <w:gridCol w:w="2160"/>
        <w:gridCol w:w="2160"/>
        <w:gridCol w:w="2250"/>
      </w:tblGrid>
      <w:tr w:rsidR="00923926" w:rsidRPr="00880610" w:rsidTr="00A26007">
        <w:trPr>
          <w:cnfStyle w:val="100000000000"/>
        </w:trPr>
        <w:tc>
          <w:tcPr>
            <w:cnfStyle w:val="001000000000"/>
            <w:tcW w:w="2988" w:type="dxa"/>
          </w:tcPr>
          <w:p w:rsidR="00923926" w:rsidRPr="00880610" w:rsidRDefault="00923926" w:rsidP="00A26007">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Funding and Resources</w:t>
            </w:r>
          </w:p>
        </w:tc>
        <w:tc>
          <w:tcPr>
            <w:tcW w:w="2160" w:type="dxa"/>
          </w:tcPr>
          <w:p w:rsidR="00923926" w:rsidRPr="00880610" w:rsidRDefault="00923926" w:rsidP="00A26007">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Barrington</w:t>
            </w:r>
          </w:p>
        </w:tc>
        <w:tc>
          <w:tcPr>
            <w:tcW w:w="2160" w:type="dxa"/>
          </w:tcPr>
          <w:p w:rsidR="00923926" w:rsidRPr="00880610" w:rsidRDefault="00923926" w:rsidP="00A26007">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East Providence</w:t>
            </w:r>
          </w:p>
        </w:tc>
        <w:tc>
          <w:tcPr>
            <w:tcW w:w="2250" w:type="dxa"/>
          </w:tcPr>
          <w:p w:rsidR="00923926" w:rsidRPr="00880610" w:rsidRDefault="00923926" w:rsidP="00A26007">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Central Falls</w:t>
            </w:r>
          </w:p>
        </w:tc>
      </w:tr>
      <w:tr w:rsidR="00923926" w:rsidRPr="00880610" w:rsidTr="00A26007">
        <w:trPr>
          <w:cnfStyle w:val="000000100000"/>
        </w:trPr>
        <w:tc>
          <w:tcPr>
            <w:cnfStyle w:val="001000000000"/>
            <w:tcW w:w="2988" w:type="dxa"/>
          </w:tcPr>
          <w:p w:rsidR="00923926" w:rsidRPr="00880610" w:rsidRDefault="00923926" w:rsidP="00A26007">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Property Value Per Student</w:t>
            </w:r>
          </w:p>
        </w:tc>
        <w:tc>
          <w:tcPr>
            <w:tcW w:w="216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$894,098.80</w:t>
            </w:r>
          </w:p>
        </w:tc>
        <w:tc>
          <w:tcPr>
            <w:tcW w:w="216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$734,722.34</w:t>
            </w:r>
          </w:p>
        </w:tc>
        <w:tc>
          <w:tcPr>
            <w:tcW w:w="225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$196,417.72</w:t>
            </w:r>
          </w:p>
        </w:tc>
      </w:tr>
      <w:tr w:rsidR="00923926" w:rsidRPr="00880610" w:rsidTr="00A26007">
        <w:tc>
          <w:tcPr>
            <w:cnfStyle w:val="001000000000"/>
            <w:tcW w:w="2988" w:type="dxa"/>
          </w:tcPr>
          <w:p w:rsidR="00923926" w:rsidRPr="00880610" w:rsidRDefault="00923926" w:rsidP="00A26007">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Per Pupil Expenditure</w:t>
            </w:r>
          </w:p>
        </w:tc>
        <w:tc>
          <w:tcPr>
            <w:tcW w:w="2160" w:type="dxa"/>
          </w:tcPr>
          <w:p w:rsidR="00923926" w:rsidRPr="00880610" w:rsidRDefault="00923926" w:rsidP="00A26007">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$12,379</w:t>
            </w:r>
          </w:p>
        </w:tc>
        <w:tc>
          <w:tcPr>
            <w:tcW w:w="2160" w:type="dxa"/>
          </w:tcPr>
          <w:p w:rsidR="00923926" w:rsidRPr="00880610" w:rsidRDefault="00923926" w:rsidP="00A26007">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$13,991</w:t>
            </w:r>
          </w:p>
        </w:tc>
        <w:tc>
          <w:tcPr>
            <w:tcW w:w="2250" w:type="dxa"/>
          </w:tcPr>
          <w:p w:rsidR="00923926" w:rsidRPr="00880610" w:rsidRDefault="00923926" w:rsidP="00A26007">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$14,347</w:t>
            </w:r>
          </w:p>
        </w:tc>
      </w:tr>
      <w:tr w:rsidR="00923926" w:rsidRPr="00880610" w:rsidTr="00A26007">
        <w:trPr>
          <w:cnfStyle w:val="000000100000"/>
        </w:trPr>
        <w:tc>
          <w:tcPr>
            <w:cnfStyle w:val="001000000000"/>
            <w:tcW w:w="2988" w:type="dxa"/>
          </w:tcPr>
          <w:p w:rsidR="00923926" w:rsidRPr="00880610" w:rsidRDefault="00923926" w:rsidP="00A26007">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Median Family Income</w:t>
            </w:r>
          </w:p>
        </w:tc>
        <w:tc>
          <w:tcPr>
            <w:tcW w:w="216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$84,657</w:t>
            </w:r>
          </w:p>
        </w:tc>
        <w:tc>
          <w:tcPr>
            <w:tcW w:w="216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$48,463</w:t>
            </w:r>
          </w:p>
        </w:tc>
        <w:tc>
          <w:tcPr>
            <w:tcW w:w="2250" w:type="dxa"/>
          </w:tcPr>
          <w:p w:rsidR="00923926" w:rsidRPr="00880610" w:rsidRDefault="00923926" w:rsidP="00A26007">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$26,844</w:t>
            </w:r>
          </w:p>
        </w:tc>
      </w:tr>
    </w:tbl>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Pr="00F13AEF"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 xml:space="preserve">Graduation and Drop </w:t>
      </w:r>
      <w:proofErr w:type="gramStart"/>
      <w:r w:rsidRPr="00F13AEF">
        <w:rPr>
          <w:rFonts w:ascii="Times New Roman" w:eastAsia="Times New Roman" w:hAnsi="Times New Roman" w:cs="Times New Roman"/>
          <w:b/>
          <w:bCs/>
          <w:color w:val="002060"/>
          <w:kern w:val="36"/>
          <w:sz w:val="24"/>
          <w:szCs w:val="24"/>
        </w:rPr>
        <w:t>Out</w:t>
      </w:r>
      <w:proofErr w:type="gramEnd"/>
      <w:r w:rsidRPr="00F13AEF">
        <w:rPr>
          <w:rFonts w:ascii="Times New Roman" w:eastAsia="Times New Roman" w:hAnsi="Times New Roman" w:cs="Times New Roman"/>
          <w:b/>
          <w:bCs/>
          <w:color w:val="002060"/>
          <w:kern w:val="36"/>
          <w:sz w:val="24"/>
          <w:szCs w:val="24"/>
        </w:rPr>
        <w:t xml:space="preserve"> Rates</w:t>
      </w:r>
    </w:p>
    <w:p w:rsidR="00C84DFE" w:rsidRPr="00C84DFE" w:rsidRDefault="00C84DFE" w:rsidP="00C84DFE">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C84DFE">
        <w:rPr>
          <w:rFonts w:ascii="Times New Roman" w:eastAsia="Times New Roman" w:hAnsi="Times New Roman" w:cs="Times New Roman"/>
          <w:bCs/>
          <w:color w:val="002060"/>
          <w:kern w:val="36"/>
          <w:sz w:val="24"/>
          <w:szCs w:val="24"/>
        </w:rPr>
        <w:lastRenderedPageBreak/>
        <w:t xml:space="preserve">Over 93% of students graduated high school in 2012. This figure substantially exceeds the averages within East Providence, Central Falls, and all of Rhode Island. As displayed below, the percentages for students who dropped out of school in 2012 follow suit. </w:t>
      </w:r>
    </w:p>
    <w:p w:rsidR="00923926" w:rsidRPr="00C84DFE" w:rsidRDefault="00923926" w:rsidP="007875DE">
      <w:pPr>
        <w:shd w:val="clear" w:color="auto" w:fill="FFFFFF"/>
        <w:spacing w:after="0" w:line="240" w:lineRule="auto"/>
        <w:outlineLvl w:val="0"/>
        <w:rPr>
          <w:rFonts w:ascii="Times New Roman" w:eastAsia="Times New Roman" w:hAnsi="Times New Roman" w:cs="Times New Roman"/>
          <w:b/>
          <w:bCs/>
          <w:sz w:val="24"/>
          <w:szCs w:val="24"/>
          <w:u w:val="single"/>
        </w:rPr>
      </w:pPr>
    </w:p>
    <w:p w:rsidR="007875DE" w:rsidRPr="00880610" w:rsidRDefault="009B4DEE" w:rsidP="007875DE">
      <w:pPr>
        <w:shd w:val="clear" w:color="auto" w:fill="FFFFFF"/>
        <w:spacing w:after="0" w:line="240" w:lineRule="auto"/>
        <w:outlineLvl w:val="0"/>
        <w:rPr>
          <w:rFonts w:ascii="Times New Roman" w:eastAsia="Times New Roman" w:hAnsi="Times New Roman" w:cs="Times New Roman"/>
          <w:b/>
          <w:bCs/>
          <w:sz w:val="32"/>
          <w:szCs w:val="32"/>
          <w:u w:val="single"/>
        </w:rPr>
      </w:pPr>
      <w:r w:rsidRPr="00880610">
        <w:rPr>
          <w:rFonts w:ascii="Times New Roman" w:eastAsia="Times New Roman" w:hAnsi="Times New Roman" w:cs="Times New Roman"/>
          <w:b/>
          <w:bCs/>
          <w:noProof/>
          <w:sz w:val="32"/>
          <w:szCs w:val="32"/>
          <w:u w:val="single"/>
        </w:rPr>
        <w:drawing>
          <wp:inline distT="0" distB="0" distL="0" distR="0">
            <wp:extent cx="5486400" cy="32004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875DE" w:rsidRPr="00D73BD8" w:rsidRDefault="007875DE" w:rsidP="00D73BD8">
      <w:pPr>
        <w:shd w:val="clear" w:color="auto" w:fill="FFFFFF"/>
        <w:spacing w:after="0" w:line="240" w:lineRule="auto"/>
        <w:outlineLvl w:val="0"/>
        <w:rPr>
          <w:rFonts w:ascii="Times New Roman" w:eastAsia="Times New Roman" w:hAnsi="Times New Roman" w:cs="Times New Roman"/>
          <w:b/>
          <w:bCs/>
          <w:sz w:val="24"/>
          <w:szCs w:val="24"/>
        </w:rPr>
      </w:pPr>
    </w:p>
    <w:p w:rsidR="00A3127E" w:rsidRPr="00880610" w:rsidRDefault="00450132" w:rsidP="007875DE">
      <w:pPr>
        <w:shd w:val="clear" w:color="auto" w:fill="FFFFFF"/>
        <w:spacing w:after="0" w:line="240" w:lineRule="auto"/>
        <w:outlineLvl w:val="0"/>
        <w:rPr>
          <w:rFonts w:ascii="Times New Roman" w:eastAsia="Times New Roman" w:hAnsi="Times New Roman" w:cs="Times New Roman"/>
          <w:b/>
          <w:bCs/>
          <w:color w:val="002060"/>
          <w:sz w:val="32"/>
          <w:szCs w:val="32"/>
          <w:u w:val="single"/>
        </w:rPr>
      </w:pPr>
      <w:r w:rsidRPr="00B01B8D">
        <w:rPr>
          <w:rFonts w:ascii="Times New Roman" w:eastAsia="Times New Roman" w:hAnsi="Times New Roman" w:cs="Times New Roman"/>
          <w:b/>
          <w:bCs/>
          <w:color w:val="002060"/>
          <w:sz w:val="32"/>
          <w:szCs w:val="32"/>
          <w:u w:val="single"/>
        </w:rPr>
        <w:t xml:space="preserve">School </w:t>
      </w:r>
      <w:r w:rsidRPr="00880610">
        <w:rPr>
          <w:rFonts w:ascii="Times New Roman" w:eastAsia="Times New Roman" w:hAnsi="Times New Roman" w:cs="Times New Roman"/>
          <w:b/>
          <w:bCs/>
          <w:color w:val="002060"/>
          <w:sz w:val="32"/>
          <w:szCs w:val="32"/>
          <w:u w:val="single"/>
        </w:rPr>
        <w:t>An</w:t>
      </w:r>
      <w:r w:rsidRPr="00B01B8D">
        <w:rPr>
          <w:rFonts w:ascii="Times New Roman" w:eastAsia="Times New Roman" w:hAnsi="Times New Roman" w:cs="Times New Roman"/>
          <w:b/>
          <w:bCs/>
          <w:color w:val="002060"/>
          <w:sz w:val="32"/>
          <w:szCs w:val="32"/>
          <w:u w:val="single"/>
        </w:rPr>
        <w:t>alysis</w:t>
      </w:r>
      <w:r w:rsidR="00CD72B3" w:rsidRPr="00880610">
        <w:rPr>
          <w:rFonts w:ascii="Times New Roman" w:eastAsia="Times New Roman" w:hAnsi="Times New Roman" w:cs="Times New Roman"/>
          <w:b/>
          <w:bCs/>
          <w:color w:val="002060"/>
          <w:sz w:val="32"/>
          <w:szCs w:val="32"/>
          <w:u w:val="single"/>
        </w:rPr>
        <w:t xml:space="preserve"> </w:t>
      </w:r>
    </w:p>
    <w:p w:rsidR="00181B59" w:rsidRPr="00D73BD8" w:rsidRDefault="00181B59"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p w:rsidR="00D46411" w:rsidRDefault="00F13AEF" w:rsidP="00450132">
      <w:pPr>
        <w:shd w:val="clear" w:color="auto" w:fill="FFFFFF"/>
        <w:spacing w:after="0" w:line="240" w:lineRule="auto"/>
        <w:outlineLvl w:val="1"/>
        <w:rPr>
          <w:rFonts w:ascii="Times New Roman" w:eastAsia="Times New Roman" w:hAnsi="Times New Roman" w:cs="Times New Roman"/>
          <w:b/>
          <w:bCs/>
          <w:color w:val="002060"/>
          <w:sz w:val="24"/>
          <w:szCs w:val="24"/>
        </w:rPr>
      </w:pPr>
      <w:r>
        <w:rPr>
          <w:rFonts w:ascii="Times New Roman" w:eastAsia="Times New Roman" w:hAnsi="Times New Roman" w:cs="Times New Roman"/>
          <w:b/>
          <w:bCs/>
          <w:color w:val="002060"/>
          <w:sz w:val="24"/>
          <w:szCs w:val="24"/>
        </w:rPr>
        <w:t>Student Characteristics</w:t>
      </w:r>
    </w:p>
    <w:p w:rsidR="00F13AEF" w:rsidRDefault="006646AE" w:rsidP="00450132">
      <w:pPr>
        <w:shd w:val="clear" w:color="auto" w:fill="FFFFFF"/>
        <w:spacing w:after="0" w:line="240" w:lineRule="auto"/>
        <w:outlineLvl w:val="1"/>
        <w:rPr>
          <w:rFonts w:ascii="Times New Roman" w:eastAsia="Times New Roman" w:hAnsi="Times New Roman" w:cs="Times New Roman"/>
          <w:bCs/>
          <w:color w:val="002060"/>
          <w:sz w:val="24"/>
          <w:szCs w:val="24"/>
        </w:rPr>
      </w:pPr>
      <w:r>
        <w:rPr>
          <w:rFonts w:ascii="Times New Roman" w:eastAsia="Times New Roman" w:hAnsi="Times New Roman" w:cs="Times New Roman"/>
          <w:bCs/>
          <w:color w:val="002060"/>
          <w:sz w:val="24"/>
          <w:szCs w:val="24"/>
        </w:rPr>
        <w:t xml:space="preserve">Nearly every student at Veteran Memorial and </w:t>
      </w:r>
      <w:proofErr w:type="spellStart"/>
      <w:r>
        <w:rPr>
          <w:rFonts w:ascii="Times New Roman" w:eastAsia="Times New Roman" w:hAnsi="Times New Roman" w:cs="Times New Roman"/>
          <w:bCs/>
          <w:color w:val="002060"/>
          <w:sz w:val="24"/>
          <w:szCs w:val="24"/>
        </w:rPr>
        <w:t>Calcut</w:t>
      </w:r>
      <w:proofErr w:type="spellEnd"/>
      <w:r>
        <w:rPr>
          <w:rFonts w:ascii="Times New Roman" w:eastAsia="Times New Roman" w:hAnsi="Times New Roman" w:cs="Times New Roman"/>
          <w:bCs/>
          <w:color w:val="002060"/>
          <w:sz w:val="24"/>
          <w:szCs w:val="24"/>
        </w:rPr>
        <w:t xml:space="preserve"> are eligible for subsidized lunch, versus 5% of students at Hampden Meadows. </w:t>
      </w:r>
      <w:r w:rsidR="00F13AEF">
        <w:rPr>
          <w:rFonts w:ascii="Times New Roman" w:eastAsia="Times New Roman" w:hAnsi="Times New Roman" w:cs="Times New Roman"/>
          <w:bCs/>
          <w:color w:val="002060"/>
          <w:sz w:val="24"/>
          <w:szCs w:val="24"/>
        </w:rPr>
        <w:t xml:space="preserve">The percentages of students receiving ESL/Bilingual Education Services and Special Ed Services lower than the state average, as well as within a comparable school, Silver Spring in East Providence.  This gap is even more considerable when we consider Veteran Memorial and </w:t>
      </w:r>
      <w:proofErr w:type="spellStart"/>
      <w:r w:rsidR="00F13AEF">
        <w:rPr>
          <w:rFonts w:ascii="Times New Roman" w:eastAsia="Times New Roman" w:hAnsi="Times New Roman" w:cs="Times New Roman"/>
          <w:bCs/>
          <w:color w:val="002060"/>
          <w:sz w:val="24"/>
          <w:szCs w:val="24"/>
        </w:rPr>
        <w:t>Calcut</w:t>
      </w:r>
      <w:proofErr w:type="spellEnd"/>
      <w:r w:rsidR="00F13AEF">
        <w:rPr>
          <w:rFonts w:ascii="Times New Roman" w:eastAsia="Times New Roman" w:hAnsi="Times New Roman" w:cs="Times New Roman"/>
          <w:bCs/>
          <w:color w:val="002060"/>
          <w:sz w:val="24"/>
          <w:szCs w:val="24"/>
        </w:rPr>
        <w:t xml:space="preserve"> of Central Falls. These specialized programs require considerable resources, and as a result, render schools such as those in Central Falls at a considerable monetary disadvantage. In turn, this facilitates an academic gap- one that </w:t>
      </w:r>
      <w:r>
        <w:rPr>
          <w:rFonts w:ascii="Times New Roman" w:eastAsia="Times New Roman" w:hAnsi="Times New Roman" w:cs="Times New Roman"/>
          <w:bCs/>
          <w:color w:val="002060"/>
          <w:sz w:val="24"/>
          <w:szCs w:val="24"/>
        </w:rPr>
        <w:t>a few thousand</w:t>
      </w:r>
      <w:r w:rsidR="00F13AEF">
        <w:rPr>
          <w:rFonts w:ascii="Times New Roman" w:eastAsia="Times New Roman" w:hAnsi="Times New Roman" w:cs="Times New Roman"/>
          <w:bCs/>
          <w:color w:val="002060"/>
          <w:sz w:val="24"/>
          <w:szCs w:val="24"/>
        </w:rPr>
        <w:t xml:space="preserve"> of per pupil expenditure will not sufficiently bridge.</w:t>
      </w:r>
    </w:p>
    <w:p w:rsidR="006646AE" w:rsidRPr="00F13AEF" w:rsidRDefault="006646AE" w:rsidP="00450132">
      <w:pPr>
        <w:shd w:val="clear" w:color="auto" w:fill="FFFFFF"/>
        <w:spacing w:after="0" w:line="240" w:lineRule="auto"/>
        <w:outlineLvl w:val="1"/>
        <w:rPr>
          <w:rFonts w:ascii="Times New Roman" w:eastAsia="Times New Roman" w:hAnsi="Times New Roman" w:cs="Times New Roman"/>
          <w:bCs/>
          <w:color w:val="002060"/>
          <w:sz w:val="24"/>
          <w:szCs w:val="24"/>
        </w:rPr>
      </w:pPr>
    </w:p>
    <w:tbl>
      <w:tblPr>
        <w:tblStyle w:val="LightShading-Accent1"/>
        <w:tblW w:w="0" w:type="auto"/>
        <w:tblLayout w:type="fixed"/>
        <w:tblLook w:val="04A0"/>
      </w:tblPr>
      <w:tblGrid>
        <w:gridCol w:w="3708"/>
        <w:gridCol w:w="1440"/>
        <w:gridCol w:w="1440"/>
        <w:gridCol w:w="1440"/>
        <w:gridCol w:w="1548"/>
      </w:tblGrid>
      <w:tr w:rsidR="00436FEC" w:rsidRPr="00880610" w:rsidTr="00436FEC">
        <w:trPr>
          <w:cnfStyle w:val="100000000000"/>
        </w:trPr>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Student Characteristics</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RI</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Hampden Meadows</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Silver Spring</w:t>
            </w:r>
          </w:p>
        </w:tc>
        <w:tc>
          <w:tcPr>
            <w:tcW w:w="1548" w:type="dxa"/>
          </w:tcPr>
          <w:p w:rsidR="00436FEC"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Veteran Memorial/</w:t>
            </w:r>
          </w:p>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proofErr w:type="spellStart"/>
            <w:r w:rsidRPr="00880610">
              <w:rPr>
                <w:rFonts w:ascii="Times New Roman" w:eastAsia="Times New Roman" w:hAnsi="Times New Roman" w:cs="Times New Roman"/>
                <w:bCs w:val="0"/>
                <w:color w:val="000000"/>
                <w:sz w:val="20"/>
                <w:szCs w:val="20"/>
              </w:rPr>
              <w:t>Calcut</w:t>
            </w:r>
            <w:proofErr w:type="spellEnd"/>
          </w:p>
        </w:tc>
      </w:tr>
      <w:tr w:rsidR="00436FEC" w:rsidRPr="00880610" w:rsidTr="00436FEC">
        <w:trPr>
          <w:cnfStyle w:val="000000100000"/>
        </w:trPr>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 Eligibility for Subsidized Lunch</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46%</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51%</w:t>
            </w:r>
          </w:p>
        </w:tc>
        <w:tc>
          <w:tcPr>
            <w:tcW w:w="1548"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99%/94%</w:t>
            </w:r>
          </w:p>
        </w:tc>
      </w:tr>
      <w:tr w:rsidR="00436FEC" w:rsidRPr="00880610" w:rsidTr="00436FEC">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Students Receiving ESL/Bilingual Education Services</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6%</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w:t>
            </w:r>
          </w:p>
        </w:tc>
        <w:tc>
          <w:tcPr>
            <w:tcW w:w="1548" w:type="dxa"/>
          </w:tcPr>
          <w:p w:rsidR="00D46411" w:rsidRPr="00880610" w:rsidRDefault="00436FEC"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36%/26%</w:t>
            </w:r>
          </w:p>
        </w:tc>
      </w:tr>
      <w:tr w:rsidR="00436FEC" w:rsidRPr="00880610" w:rsidTr="00436FEC">
        <w:trPr>
          <w:cnfStyle w:val="000000100000"/>
        </w:trPr>
        <w:tc>
          <w:tcPr>
            <w:cnfStyle w:val="001000000000"/>
            <w:tcW w:w="3708" w:type="dxa"/>
          </w:tcPr>
          <w:p w:rsidR="00D46411" w:rsidRPr="00880610" w:rsidRDefault="00D46411" w:rsidP="003D7674">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Students Receiving Special Ed</w:t>
            </w:r>
            <w:r w:rsidR="003D7674" w:rsidRPr="00880610">
              <w:rPr>
                <w:rFonts w:ascii="Times New Roman" w:eastAsia="Times New Roman" w:hAnsi="Times New Roman" w:cs="Times New Roman"/>
                <w:bCs w:val="0"/>
                <w:color w:val="000000"/>
                <w:sz w:val="20"/>
                <w:szCs w:val="20"/>
              </w:rPr>
              <w:t xml:space="preserve">. </w:t>
            </w:r>
            <w:r w:rsidRPr="00880610">
              <w:rPr>
                <w:rFonts w:ascii="Times New Roman" w:eastAsia="Times New Roman" w:hAnsi="Times New Roman" w:cs="Times New Roman"/>
                <w:bCs w:val="0"/>
                <w:color w:val="000000"/>
                <w:sz w:val="20"/>
                <w:szCs w:val="20"/>
              </w:rPr>
              <w:t>Services</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15%</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6%</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w:t>
            </w:r>
          </w:p>
        </w:tc>
        <w:tc>
          <w:tcPr>
            <w:tcW w:w="1548"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12%/24%</w:t>
            </w:r>
          </w:p>
        </w:tc>
      </w:tr>
    </w:tbl>
    <w:p w:rsidR="003D7674" w:rsidRDefault="003D7674" w:rsidP="00450132">
      <w:pPr>
        <w:shd w:val="clear" w:color="auto" w:fill="FFFFFF"/>
        <w:spacing w:after="0" w:line="240" w:lineRule="auto"/>
        <w:outlineLvl w:val="1"/>
        <w:rPr>
          <w:rFonts w:ascii="Times New Roman" w:eastAsia="Times New Roman" w:hAnsi="Times New Roman" w:cs="Times New Roman"/>
          <w:bCs/>
          <w:color w:val="000000"/>
          <w:sz w:val="24"/>
          <w:szCs w:val="24"/>
        </w:rPr>
      </w:pPr>
    </w:p>
    <w:p w:rsidR="006646AE" w:rsidRDefault="006646AE" w:rsidP="00450132">
      <w:pPr>
        <w:shd w:val="clear" w:color="auto" w:fill="FFFFFF"/>
        <w:spacing w:after="0" w:line="240" w:lineRule="auto"/>
        <w:outlineLvl w:val="1"/>
        <w:rPr>
          <w:rFonts w:ascii="Times New Roman" w:eastAsia="Times New Roman" w:hAnsi="Times New Roman" w:cs="Times New Roman"/>
          <w:b/>
          <w:bCs/>
          <w:color w:val="002060"/>
          <w:sz w:val="24"/>
          <w:szCs w:val="24"/>
        </w:rPr>
      </w:pPr>
      <w:r w:rsidRPr="006646AE">
        <w:rPr>
          <w:rFonts w:ascii="Times New Roman" w:eastAsia="Times New Roman" w:hAnsi="Times New Roman" w:cs="Times New Roman"/>
          <w:b/>
          <w:bCs/>
          <w:color w:val="002060"/>
          <w:sz w:val="24"/>
          <w:szCs w:val="24"/>
        </w:rPr>
        <w:t>Safety and Support</w:t>
      </w:r>
    </w:p>
    <w:p w:rsidR="006646AE" w:rsidRDefault="003052F7" w:rsidP="00450132">
      <w:pPr>
        <w:shd w:val="clear" w:color="auto" w:fill="FFFFFF"/>
        <w:spacing w:after="0" w:line="240" w:lineRule="auto"/>
        <w:outlineLvl w:val="1"/>
        <w:rPr>
          <w:rFonts w:ascii="Times New Roman" w:eastAsia="Times New Roman" w:hAnsi="Times New Roman" w:cs="Times New Roman"/>
          <w:bCs/>
          <w:color w:val="002060"/>
          <w:sz w:val="24"/>
          <w:szCs w:val="24"/>
        </w:rPr>
      </w:pPr>
      <w:r>
        <w:rPr>
          <w:rFonts w:ascii="Times New Roman" w:eastAsia="Times New Roman" w:hAnsi="Times New Roman" w:cs="Times New Roman"/>
          <w:bCs/>
          <w:color w:val="002060"/>
          <w:sz w:val="24"/>
          <w:szCs w:val="24"/>
        </w:rPr>
        <w:t xml:space="preserve">Safety and support appear paramount at Hampden Meadows School. Suspensions and chronic absenteeism are significantly lower than within the state and in the comparison schools; in turn, </w:t>
      </w:r>
      <w:r>
        <w:rPr>
          <w:rFonts w:ascii="Times New Roman" w:eastAsia="Times New Roman" w:hAnsi="Times New Roman" w:cs="Times New Roman"/>
          <w:bCs/>
          <w:color w:val="002060"/>
          <w:sz w:val="24"/>
          <w:szCs w:val="24"/>
        </w:rPr>
        <w:lastRenderedPageBreak/>
        <w:t>the percent of students that remain in the district is notably higher. This sense of security would certainly present a positive impact on overall academic performance.</w:t>
      </w:r>
    </w:p>
    <w:p w:rsidR="006646AE" w:rsidRPr="006646AE" w:rsidRDefault="006646AE" w:rsidP="00450132">
      <w:pPr>
        <w:shd w:val="clear" w:color="auto" w:fill="FFFFFF"/>
        <w:spacing w:after="0" w:line="240" w:lineRule="auto"/>
        <w:outlineLvl w:val="1"/>
        <w:rPr>
          <w:rFonts w:ascii="Times New Roman" w:eastAsia="Times New Roman" w:hAnsi="Times New Roman" w:cs="Times New Roman"/>
          <w:bCs/>
          <w:color w:val="002060"/>
          <w:sz w:val="24"/>
          <w:szCs w:val="24"/>
        </w:rPr>
      </w:pPr>
    </w:p>
    <w:tbl>
      <w:tblPr>
        <w:tblStyle w:val="LightShading-Accent1"/>
        <w:tblW w:w="0" w:type="auto"/>
        <w:tblLook w:val="04A0"/>
      </w:tblPr>
      <w:tblGrid>
        <w:gridCol w:w="3708"/>
        <w:gridCol w:w="1440"/>
        <w:gridCol w:w="1440"/>
        <w:gridCol w:w="1401"/>
        <w:gridCol w:w="1569"/>
      </w:tblGrid>
      <w:tr w:rsidR="00436FEC" w:rsidRPr="00880610" w:rsidTr="003D7674">
        <w:trPr>
          <w:cnfStyle w:val="100000000000"/>
        </w:trPr>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Safety and Support</w:t>
            </w:r>
          </w:p>
        </w:tc>
        <w:tc>
          <w:tcPr>
            <w:tcW w:w="1440"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RI Target</w:t>
            </w:r>
          </w:p>
        </w:tc>
        <w:tc>
          <w:tcPr>
            <w:tcW w:w="1440"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Hampden Meadows</w:t>
            </w:r>
          </w:p>
        </w:tc>
        <w:tc>
          <w:tcPr>
            <w:tcW w:w="1401"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Silver Spring</w:t>
            </w:r>
          </w:p>
        </w:tc>
        <w:tc>
          <w:tcPr>
            <w:tcW w:w="1569" w:type="dxa"/>
          </w:tcPr>
          <w:p w:rsidR="00436FEC" w:rsidRPr="00880610" w:rsidRDefault="00436FEC" w:rsidP="00436FEC">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Veteran Memorial/</w:t>
            </w:r>
          </w:p>
          <w:p w:rsidR="00436FEC" w:rsidRPr="00880610" w:rsidRDefault="00436FEC" w:rsidP="00436FEC">
            <w:pPr>
              <w:outlineLvl w:val="1"/>
              <w:cnfStyle w:val="100000000000"/>
              <w:rPr>
                <w:rFonts w:ascii="Times New Roman" w:eastAsia="Times New Roman" w:hAnsi="Times New Roman" w:cs="Times New Roman"/>
                <w:bCs w:val="0"/>
                <w:color w:val="000000"/>
                <w:sz w:val="20"/>
                <w:szCs w:val="20"/>
              </w:rPr>
            </w:pPr>
            <w:proofErr w:type="spellStart"/>
            <w:r w:rsidRPr="00880610">
              <w:rPr>
                <w:rFonts w:ascii="Times New Roman" w:eastAsia="Times New Roman" w:hAnsi="Times New Roman" w:cs="Times New Roman"/>
                <w:bCs w:val="0"/>
                <w:color w:val="000000"/>
                <w:sz w:val="20"/>
                <w:szCs w:val="20"/>
              </w:rPr>
              <w:t>Calcut</w:t>
            </w:r>
            <w:proofErr w:type="spellEnd"/>
          </w:p>
        </w:tc>
      </w:tr>
      <w:tr w:rsidR="00436FEC" w:rsidRPr="00880610" w:rsidTr="003D7674">
        <w:trPr>
          <w:cnfStyle w:val="000000100000"/>
          <w:trHeight w:val="223"/>
        </w:trPr>
        <w:tc>
          <w:tcPr>
            <w:cnfStyle w:val="001000000000"/>
            <w:tcW w:w="3708" w:type="dxa"/>
          </w:tcPr>
          <w:p w:rsidR="003D7674"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Chronic Absenteeis</w:t>
            </w:r>
            <w:r w:rsidR="003D7674" w:rsidRPr="00880610">
              <w:rPr>
                <w:rFonts w:ascii="Times New Roman" w:eastAsia="Times New Roman" w:hAnsi="Times New Roman" w:cs="Times New Roman"/>
                <w:bCs w:val="0"/>
                <w:color w:val="000000"/>
                <w:sz w:val="20"/>
                <w:szCs w:val="20"/>
              </w:rPr>
              <w:t>m</w:t>
            </w:r>
          </w:p>
        </w:tc>
        <w:tc>
          <w:tcPr>
            <w:tcW w:w="1440"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17%</w:t>
            </w:r>
          </w:p>
        </w:tc>
        <w:tc>
          <w:tcPr>
            <w:tcW w:w="1440"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w:t>
            </w:r>
          </w:p>
        </w:tc>
        <w:tc>
          <w:tcPr>
            <w:tcW w:w="1401"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37%</w:t>
            </w:r>
          </w:p>
        </w:tc>
        <w:tc>
          <w:tcPr>
            <w:tcW w:w="1569" w:type="dxa"/>
          </w:tcPr>
          <w:p w:rsidR="003D7674"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19%/23</w:t>
            </w:r>
            <w:r w:rsidR="003D7674" w:rsidRPr="00880610">
              <w:rPr>
                <w:rFonts w:ascii="Times New Roman" w:eastAsia="Times New Roman" w:hAnsi="Times New Roman" w:cs="Times New Roman"/>
                <w:bCs/>
                <w:color w:val="000000"/>
                <w:sz w:val="20"/>
                <w:szCs w:val="20"/>
              </w:rPr>
              <w:t>%</w:t>
            </w:r>
          </w:p>
        </w:tc>
      </w:tr>
      <w:tr w:rsidR="00436FEC" w:rsidRPr="00880610" w:rsidTr="003D7674">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Number of Incidents</w:t>
            </w:r>
            <w:r w:rsidR="00CB6D8F" w:rsidRPr="00880610">
              <w:rPr>
                <w:rFonts w:ascii="Times New Roman" w:eastAsia="Times New Roman" w:hAnsi="Times New Roman" w:cs="Times New Roman"/>
                <w:bCs w:val="0"/>
                <w:color w:val="000000"/>
                <w:sz w:val="20"/>
                <w:szCs w:val="20"/>
              </w:rPr>
              <w:t xml:space="preserve"> of Suspension</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2916</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0</w:t>
            </w:r>
          </w:p>
        </w:tc>
        <w:tc>
          <w:tcPr>
            <w:tcW w:w="1401"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w:t>
            </w:r>
          </w:p>
        </w:tc>
        <w:tc>
          <w:tcPr>
            <w:tcW w:w="1569"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2/33</w:t>
            </w:r>
          </w:p>
        </w:tc>
      </w:tr>
      <w:tr w:rsidR="00436FEC" w:rsidRPr="00880610" w:rsidTr="003D7674">
        <w:trPr>
          <w:cnfStyle w:val="000000100000"/>
        </w:trPr>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Stability Index</w:t>
            </w:r>
          </w:p>
        </w:tc>
        <w:tc>
          <w:tcPr>
            <w:tcW w:w="1440"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87%</w:t>
            </w:r>
          </w:p>
        </w:tc>
        <w:tc>
          <w:tcPr>
            <w:tcW w:w="1440"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97%</w:t>
            </w:r>
          </w:p>
        </w:tc>
        <w:tc>
          <w:tcPr>
            <w:tcW w:w="1401"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85%</w:t>
            </w:r>
          </w:p>
        </w:tc>
        <w:tc>
          <w:tcPr>
            <w:tcW w:w="1569"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78%/74%</w:t>
            </w:r>
          </w:p>
        </w:tc>
      </w:tr>
      <w:tr w:rsidR="00436FEC" w:rsidRPr="00880610" w:rsidTr="003D7674">
        <w:tc>
          <w:tcPr>
            <w:cnfStyle w:val="001000000000"/>
            <w:tcW w:w="3708" w:type="dxa"/>
          </w:tcPr>
          <w:p w:rsidR="00436FEC" w:rsidRPr="00880610" w:rsidRDefault="00CB6D8F"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Mobility Index</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14%</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w:t>
            </w:r>
          </w:p>
        </w:tc>
        <w:tc>
          <w:tcPr>
            <w:tcW w:w="1401"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16%</w:t>
            </w:r>
          </w:p>
        </w:tc>
        <w:tc>
          <w:tcPr>
            <w:tcW w:w="1569"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24%/29%</w:t>
            </w:r>
          </w:p>
        </w:tc>
      </w:tr>
    </w:tbl>
    <w:p w:rsidR="00A3127E" w:rsidRPr="00976296" w:rsidRDefault="00A3127E" w:rsidP="00A3127E">
      <w:pPr>
        <w:shd w:val="clear" w:color="auto" w:fill="FFFFFF"/>
        <w:spacing w:after="0" w:line="240" w:lineRule="auto"/>
        <w:outlineLvl w:val="0"/>
        <w:rPr>
          <w:rFonts w:ascii="Times New Roman" w:eastAsia="Times New Roman" w:hAnsi="Times New Roman" w:cs="Times New Roman"/>
          <w:b/>
          <w:bCs/>
          <w:sz w:val="24"/>
          <w:szCs w:val="24"/>
          <w:u w:val="single"/>
        </w:rPr>
      </w:pPr>
    </w:p>
    <w:p w:rsidR="003052F7" w:rsidRDefault="00976296" w:rsidP="003052F7">
      <w:pPr>
        <w:shd w:val="clear" w:color="auto" w:fill="FFFFFF"/>
        <w:spacing w:after="0" w:line="240" w:lineRule="auto"/>
        <w:outlineLvl w:val="1"/>
        <w:rPr>
          <w:rFonts w:ascii="Times New Roman" w:eastAsia="Times New Roman" w:hAnsi="Times New Roman" w:cs="Times New Roman"/>
          <w:b/>
          <w:bCs/>
          <w:color w:val="002060"/>
          <w:sz w:val="24"/>
          <w:szCs w:val="24"/>
        </w:rPr>
      </w:pPr>
      <w:r>
        <w:rPr>
          <w:rFonts w:ascii="Times New Roman" w:eastAsia="Times New Roman" w:hAnsi="Times New Roman" w:cs="Times New Roman"/>
          <w:b/>
          <w:bCs/>
          <w:color w:val="002060"/>
          <w:sz w:val="24"/>
          <w:szCs w:val="24"/>
        </w:rPr>
        <w:t>Enrichment</w:t>
      </w:r>
    </w:p>
    <w:p w:rsidR="006646AE" w:rsidRDefault="00976296" w:rsidP="00976296">
      <w:pPr>
        <w:shd w:val="clear" w:color="auto" w:fill="FFFFFF"/>
        <w:spacing w:after="0" w:line="240" w:lineRule="auto"/>
        <w:outlineLvl w:val="1"/>
        <w:rPr>
          <w:rFonts w:ascii="Times New Roman" w:eastAsia="Times New Roman" w:hAnsi="Times New Roman" w:cs="Times New Roman"/>
          <w:bCs/>
          <w:color w:val="002060"/>
          <w:sz w:val="24"/>
          <w:szCs w:val="24"/>
        </w:rPr>
      </w:pPr>
      <w:r>
        <w:rPr>
          <w:rFonts w:ascii="Times New Roman" w:eastAsia="Times New Roman" w:hAnsi="Times New Roman" w:cs="Times New Roman"/>
          <w:bCs/>
          <w:color w:val="002060"/>
          <w:sz w:val="24"/>
          <w:szCs w:val="24"/>
        </w:rPr>
        <w:t xml:space="preserve">Below is a list of enrichment activities offered to the students of Hampden Meadows Elementary </w:t>
      </w:r>
      <w:proofErr w:type="gramStart"/>
      <w:r>
        <w:rPr>
          <w:rFonts w:ascii="Times New Roman" w:eastAsia="Times New Roman" w:hAnsi="Times New Roman" w:cs="Times New Roman"/>
          <w:bCs/>
          <w:color w:val="002060"/>
          <w:sz w:val="24"/>
          <w:szCs w:val="24"/>
        </w:rPr>
        <w:t>School.</w:t>
      </w:r>
      <w:proofErr w:type="gramEnd"/>
    </w:p>
    <w:p w:rsidR="00976296" w:rsidRPr="00976296" w:rsidRDefault="00976296" w:rsidP="00976296">
      <w:pPr>
        <w:shd w:val="clear" w:color="auto" w:fill="FFFFFF"/>
        <w:spacing w:after="0" w:line="240" w:lineRule="auto"/>
        <w:outlineLvl w:val="1"/>
        <w:rPr>
          <w:rFonts w:ascii="Times New Roman" w:eastAsia="Times New Roman" w:hAnsi="Times New Roman" w:cs="Times New Roman"/>
          <w:b/>
          <w:bCs/>
          <w:sz w:val="24"/>
          <w:szCs w:val="24"/>
          <w:u w:val="single"/>
        </w:rPr>
      </w:pPr>
    </w:p>
    <w:tbl>
      <w:tblPr>
        <w:tblStyle w:val="LightList-Accent2"/>
        <w:tblW w:w="0" w:type="auto"/>
        <w:tblLook w:val="04A0"/>
      </w:tblPr>
      <w:tblGrid>
        <w:gridCol w:w="2358"/>
        <w:gridCol w:w="2430"/>
        <w:gridCol w:w="2250"/>
        <w:gridCol w:w="2430"/>
      </w:tblGrid>
      <w:tr w:rsidR="00A3127E" w:rsidRPr="00880610" w:rsidTr="00A26007">
        <w:trPr>
          <w:cnfStyle w:val="100000000000"/>
        </w:trPr>
        <w:tc>
          <w:tcPr>
            <w:cnfStyle w:val="001000000000"/>
            <w:tcW w:w="9468" w:type="dxa"/>
            <w:gridSpan w:val="4"/>
          </w:tcPr>
          <w:p w:rsidR="00A3127E" w:rsidRPr="00880610" w:rsidRDefault="00A3127E" w:rsidP="00A26007">
            <w:pPr>
              <w:jc w:val="cente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Enrichment Activities</w:t>
            </w:r>
            <w:r w:rsidR="006646AE">
              <w:rPr>
                <w:rFonts w:ascii="Times New Roman" w:eastAsia="Times New Roman" w:hAnsi="Times New Roman" w:cs="Times New Roman"/>
                <w:bCs w:val="0"/>
                <w:color w:val="000000"/>
                <w:kern w:val="36"/>
                <w:sz w:val="28"/>
                <w:szCs w:val="28"/>
              </w:rPr>
              <w:t xml:space="preserve"> offered at Hampden Meadows</w:t>
            </w:r>
          </w:p>
        </w:tc>
      </w:tr>
      <w:tr w:rsidR="00A3127E" w:rsidRPr="00880610" w:rsidTr="00A26007">
        <w:trPr>
          <w:cnfStyle w:val="000000100000"/>
        </w:trPr>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Basketball</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Creative Writing</w:t>
            </w:r>
          </w:p>
        </w:tc>
        <w:tc>
          <w:tcPr>
            <w:tcW w:w="225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Knitting</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Painting</w:t>
            </w:r>
          </w:p>
        </w:tc>
      </w:tr>
      <w:tr w:rsidR="00A3127E" w:rsidRPr="00880610" w:rsidTr="00A26007">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Cartooning</w:t>
            </w:r>
          </w:p>
        </w:tc>
        <w:tc>
          <w:tcPr>
            <w:tcW w:w="243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Dance</w:t>
            </w:r>
          </w:p>
        </w:tc>
        <w:tc>
          <w:tcPr>
            <w:tcW w:w="225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Logo Robotics</w:t>
            </w:r>
          </w:p>
        </w:tc>
        <w:tc>
          <w:tcPr>
            <w:tcW w:w="243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Running Clinic</w:t>
            </w:r>
          </w:p>
        </w:tc>
      </w:tr>
      <w:tr w:rsidR="00A3127E" w:rsidRPr="00880610" w:rsidTr="00A26007">
        <w:trPr>
          <w:cnfStyle w:val="000000100000"/>
        </w:trPr>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Cheerleading</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Fantasy Football</w:t>
            </w:r>
          </w:p>
        </w:tc>
        <w:tc>
          <w:tcPr>
            <w:tcW w:w="225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Loom Weaving</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Scrapbooking</w:t>
            </w:r>
          </w:p>
        </w:tc>
      </w:tr>
      <w:tr w:rsidR="00A3127E" w:rsidRPr="00880610" w:rsidTr="00A26007">
        <w:trPr>
          <w:trHeight w:val="60"/>
        </w:trPr>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Chess</w:t>
            </w:r>
          </w:p>
        </w:tc>
        <w:tc>
          <w:tcPr>
            <w:tcW w:w="243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Field Hockey</w:t>
            </w:r>
          </w:p>
        </w:tc>
        <w:tc>
          <w:tcPr>
            <w:tcW w:w="225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Mad Science</w:t>
            </w:r>
          </w:p>
        </w:tc>
        <w:tc>
          <w:tcPr>
            <w:tcW w:w="2430" w:type="dxa"/>
          </w:tcPr>
          <w:p w:rsidR="00A3127E" w:rsidRPr="00880610" w:rsidRDefault="00A3127E" w:rsidP="00A26007">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Tennis</w:t>
            </w:r>
          </w:p>
        </w:tc>
      </w:tr>
      <w:tr w:rsidR="00A3127E" w:rsidRPr="00880610" w:rsidTr="00A26007">
        <w:trPr>
          <w:cnfStyle w:val="000000100000"/>
        </w:trPr>
        <w:tc>
          <w:tcPr>
            <w:cnfStyle w:val="001000000000"/>
            <w:tcW w:w="2358" w:type="dxa"/>
          </w:tcPr>
          <w:p w:rsidR="00A3127E" w:rsidRPr="00880610" w:rsidRDefault="00A3127E" w:rsidP="00A26007">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Clay</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Keyboarding</w:t>
            </w:r>
          </w:p>
        </w:tc>
        <w:tc>
          <w:tcPr>
            <w:tcW w:w="225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Musical Theater</w:t>
            </w:r>
          </w:p>
        </w:tc>
        <w:tc>
          <w:tcPr>
            <w:tcW w:w="2430" w:type="dxa"/>
          </w:tcPr>
          <w:p w:rsidR="00A3127E" w:rsidRPr="00880610" w:rsidRDefault="00A3127E" w:rsidP="00A26007">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Yoga/</w:t>
            </w:r>
            <w:proofErr w:type="spellStart"/>
            <w:r w:rsidRPr="00880610">
              <w:rPr>
                <w:rFonts w:ascii="Times New Roman" w:eastAsia="Times New Roman" w:hAnsi="Times New Roman" w:cs="Times New Roman"/>
                <w:bCs/>
                <w:color w:val="000000"/>
                <w:kern w:val="36"/>
                <w:sz w:val="20"/>
                <w:szCs w:val="20"/>
              </w:rPr>
              <w:t>Zumba</w:t>
            </w:r>
            <w:proofErr w:type="spellEnd"/>
          </w:p>
        </w:tc>
      </w:tr>
    </w:tbl>
    <w:p w:rsidR="00967683" w:rsidRPr="00976296" w:rsidRDefault="00B01B8D" w:rsidP="00B01B8D">
      <w:pPr>
        <w:spacing w:after="0" w:line="240" w:lineRule="auto"/>
        <w:rPr>
          <w:rFonts w:ascii="Times New Roman" w:eastAsia="Times New Roman" w:hAnsi="Times New Roman" w:cs="Times New Roman"/>
          <w:b/>
          <w:color w:val="002060"/>
          <w:sz w:val="24"/>
          <w:szCs w:val="24"/>
        </w:rPr>
      </w:pPr>
      <w:r w:rsidRPr="00B01B8D">
        <w:rPr>
          <w:rFonts w:ascii="Times New Roman" w:eastAsia="Times New Roman" w:hAnsi="Times New Roman" w:cs="Times New Roman"/>
          <w:color w:val="000000"/>
          <w:sz w:val="24"/>
          <w:szCs w:val="24"/>
        </w:rPr>
        <w:br/>
      </w:r>
      <w:proofErr w:type="spellStart"/>
      <w:r w:rsidR="00976296" w:rsidRPr="00976296">
        <w:rPr>
          <w:rFonts w:ascii="Times New Roman" w:eastAsia="Times New Roman" w:hAnsi="Times New Roman" w:cs="Times New Roman"/>
          <w:b/>
          <w:color w:val="002060"/>
          <w:sz w:val="24"/>
          <w:szCs w:val="24"/>
        </w:rPr>
        <w:t>Necap</w:t>
      </w:r>
      <w:proofErr w:type="spellEnd"/>
      <w:r w:rsidR="00976296" w:rsidRPr="00976296">
        <w:rPr>
          <w:rFonts w:ascii="Times New Roman" w:eastAsia="Times New Roman" w:hAnsi="Times New Roman" w:cs="Times New Roman"/>
          <w:b/>
          <w:color w:val="002060"/>
          <w:sz w:val="24"/>
          <w:szCs w:val="24"/>
        </w:rPr>
        <w:t xml:space="preserve"> Scores</w:t>
      </w:r>
    </w:p>
    <w:p w:rsidR="00976296" w:rsidRPr="00976296" w:rsidRDefault="00976296" w:rsidP="00B01B8D">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 xml:space="preserve">The standardized testing scores listed below </w:t>
      </w:r>
      <w:r w:rsidR="00B66046">
        <w:rPr>
          <w:rFonts w:ascii="Times New Roman" w:eastAsia="Times New Roman" w:hAnsi="Times New Roman" w:cs="Times New Roman"/>
          <w:color w:val="002060"/>
          <w:sz w:val="24"/>
          <w:szCs w:val="24"/>
        </w:rPr>
        <w:t xml:space="preserve">appear to fall in line with the socioeconomic status of each district represented. The </w:t>
      </w:r>
      <w:proofErr w:type="spellStart"/>
      <w:r w:rsidR="00B66046">
        <w:rPr>
          <w:rFonts w:ascii="Times New Roman" w:eastAsia="Times New Roman" w:hAnsi="Times New Roman" w:cs="Times New Roman"/>
          <w:color w:val="002060"/>
          <w:sz w:val="24"/>
          <w:szCs w:val="24"/>
        </w:rPr>
        <w:t>Necap</w:t>
      </w:r>
      <w:proofErr w:type="spellEnd"/>
      <w:r w:rsidR="00B66046">
        <w:rPr>
          <w:rFonts w:ascii="Times New Roman" w:eastAsia="Times New Roman" w:hAnsi="Times New Roman" w:cs="Times New Roman"/>
          <w:color w:val="002060"/>
          <w:sz w:val="24"/>
          <w:szCs w:val="24"/>
        </w:rPr>
        <w:t xml:space="preserve"> scores achieved by the students of Hampden Meadows far surpass those achieved by the students in East Providence and within the state as a whole- and more than doubles that of the students in Central Falls.</w:t>
      </w:r>
    </w:p>
    <w:p w:rsidR="00967683" w:rsidRPr="00976296" w:rsidRDefault="00967683" w:rsidP="00B01B8D">
      <w:pPr>
        <w:spacing w:after="0" w:line="240" w:lineRule="auto"/>
        <w:rPr>
          <w:rFonts w:ascii="Times New Roman" w:eastAsia="Times New Roman" w:hAnsi="Times New Roman" w:cs="Times New Roman"/>
          <w:sz w:val="24"/>
          <w:szCs w:val="24"/>
        </w:rPr>
      </w:pPr>
    </w:p>
    <w:p w:rsidR="00967683" w:rsidRPr="00880610" w:rsidRDefault="00F0501F" w:rsidP="00B01B8D">
      <w:pPr>
        <w:spacing w:after="0" w:line="240" w:lineRule="auto"/>
        <w:rPr>
          <w:rFonts w:ascii="Times New Roman" w:eastAsia="Times New Roman" w:hAnsi="Times New Roman" w:cs="Times New Roman"/>
          <w:sz w:val="24"/>
          <w:szCs w:val="24"/>
        </w:rPr>
      </w:pPr>
      <w:r w:rsidRPr="00880610">
        <w:rPr>
          <w:rFonts w:ascii="Times New Roman" w:eastAsia="Times New Roman" w:hAnsi="Times New Roman" w:cs="Times New Roman"/>
          <w:noProof/>
          <w:color w:val="000000"/>
          <w:sz w:val="20"/>
          <w:szCs w:val="20"/>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67683" w:rsidRPr="00B01B8D" w:rsidRDefault="00967683" w:rsidP="00D73BD8">
      <w:pPr>
        <w:spacing w:after="0" w:line="240" w:lineRule="auto"/>
        <w:rPr>
          <w:rFonts w:ascii="Times New Roman" w:eastAsia="Times New Roman" w:hAnsi="Times New Roman" w:cs="Times New Roman"/>
          <w:sz w:val="24"/>
          <w:szCs w:val="24"/>
        </w:rPr>
      </w:pPr>
    </w:p>
    <w:p w:rsidR="007875DE" w:rsidRPr="00D73BD8" w:rsidRDefault="007875DE" w:rsidP="007875DE">
      <w:pPr>
        <w:spacing w:after="0" w:line="240" w:lineRule="auto"/>
        <w:rPr>
          <w:rFonts w:ascii="Times New Roman" w:eastAsia="Times New Roman" w:hAnsi="Times New Roman" w:cs="Times New Roman"/>
          <w:b/>
          <w:bCs/>
          <w:color w:val="000000"/>
          <w:sz w:val="24"/>
          <w:szCs w:val="24"/>
        </w:rPr>
      </w:pPr>
      <w:bookmarkStart w:id="3" w:name="District_Summary-School_Analysis"/>
      <w:bookmarkStart w:id="4" w:name="District_Summary-Conclusion"/>
      <w:bookmarkEnd w:id="3"/>
      <w:bookmarkEnd w:id="4"/>
    </w:p>
    <w:p w:rsidR="00625E74" w:rsidRDefault="00B01B8D" w:rsidP="00625E74">
      <w:pPr>
        <w:spacing w:after="0" w:line="240" w:lineRule="auto"/>
        <w:rPr>
          <w:rFonts w:ascii="Times New Roman" w:eastAsia="Times New Roman" w:hAnsi="Times New Roman" w:cs="Times New Roman"/>
          <w:color w:val="002060"/>
          <w:sz w:val="24"/>
          <w:szCs w:val="24"/>
        </w:rPr>
      </w:pPr>
      <w:r w:rsidRPr="00B01B8D">
        <w:rPr>
          <w:rFonts w:ascii="Times New Roman" w:eastAsia="Times New Roman" w:hAnsi="Times New Roman" w:cs="Times New Roman"/>
          <w:b/>
          <w:bCs/>
          <w:color w:val="002060"/>
          <w:sz w:val="32"/>
          <w:szCs w:val="32"/>
          <w:u w:val="single"/>
        </w:rPr>
        <w:t>Conclusion</w:t>
      </w:r>
      <w:r w:rsidRPr="00B01B8D">
        <w:rPr>
          <w:rFonts w:ascii="Times New Roman" w:eastAsia="Times New Roman" w:hAnsi="Times New Roman" w:cs="Times New Roman"/>
          <w:color w:val="002060"/>
          <w:sz w:val="32"/>
          <w:szCs w:val="32"/>
          <w:u w:val="single"/>
        </w:rPr>
        <w:br/>
      </w:r>
      <w:r w:rsidR="00625E74">
        <w:rPr>
          <w:rFonts w:ascii="Times New Roman" w:eastAsia="Times New Roman" w:hAnsi="Times New Roman" w:cs="Times New Roman"/>
          <w:color w:val="002060"/>
          <w:sz w:val="24"/>
          <w:szCs w:val="24"/>
        </w:rPr>
        <w:t>Hampden Meadows is a high performing, economically privileged school within a tight knit, wealthy community</w:t>
      </w:r>
      <w:bookmarkStart w:id="5" w:name="References"/>
      <w:bookmarkEnd w:id="5"/>
      <w:r w:rsidR="00625E74">
        <w:rPr>
          <w:rFonts w:ascii="Times New Roman" w:eastAsia="Times New Roman" w:hAnsi="Times New Roman" w:cs="Times New Roman"/>
          <w:color w:val="002060"/>
          <w:sz w:val="24"/>
          <w:szCs w:val="24"/>
        </w:rPr>
        <w:t xml:space="preserve">. The level of opportunity afforded to the students of Hampden Meadows is made possible by a fiercely supportive community and a superior level of parental support. Because of its stellar reputation, many families relocate to Barrington </w:t>
      </w:r>
      <w:r w:rsidR="006E6289">
        <w:rPr>
          <w:rFonts w:ascii="Times New Roman" w:eastAsia="Times New Roman" w:hAnsi="Times New Roman" w:cs="Times New Roman"/>
          <w:color w:val="002060"/>
          <w:sz w:val="24"/>
          <w:szCs w:val="24"/>
        </w:rPr>
        <w:t>solely for the school system. Although the cost of living within the community may be higher than elsewhere in the state, the return is substantial. Hampden Meadows will provide a solid, early educational foundation, and will provide a child with a nearly unparallel level of resources and support.</w:t>
      </w:r>
    </w:p>
    <w:p w:rsidR="00625E74" w:rsidRPr="00625E74" w:rsidRDefault="00625E74" w:rsidP="00625E74">
      <w:pPr>
        <w:spacing w:after="0" w:line="240" w:lineRule="auto"/>
        <w:rPr>
          <w:rFonts w:ascii="Times New Roman" w:eastAsia="Times New Roman" w:hAnsi="Times New Roman" w:cs="Times New Roman"/>
          <w:color w:val="002060"/>
          <w:sz w:val="24"/>
          <w:szCs w:val="24"/>
        </w:rPr>
      </w:pPr>
    </w:p>
    <w:p w:rsidR="00B01B8D" w:rsidRPr="00B01B8D" w:rsidRDefault="00B01B8D" w:rsidP="006E6289">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B01B8D">
        <w:rPr>
          <w:rFonts w:ascii="Times New Roman" w:eastAsia="Times New Roman" w:hAnsi="Times New Roman" w:cs="Times New Roman"/>
          <w:b/>
          <w:bCs/>
          <w:color w:val="002060"/>
          <w:kern w:val="36"/>
          <w:sz w:val="32"/>
          <w:szCs w:val="32"/>
          <w:u w:val="single"/>
        </w:rPr>
        <w:t>References</w:t>
      </w:r>
      <w:r w:rsidRPr="00B01B8D">
        <w:rPr>
          <w:rFonts w:ascii="Times New Roman" w:eastAsia="Times New Roman" w:hAnsi="Times New Roman" w:cs="Times New Roman"/>
          <w:color w:val="000000"/>
          <w:sz w:val="20"/>
          <w:szCs w:val="20"/>
        </w:rPr>
        <w:br/>
      </w:r>
    </w:p>
    <w:p w:rsidR="00B01B8D" w:rsidRPr="00B01B8D" w:rsidRDefault="00B01B8D" w:rsidP="00B01B8D">
      <w:pPr>
        <w:shd w:val="clear" w:color="auto" w:fill="FFFFFF"/>
        <w:spacing w:after="0" w:line="317" w:lineRule="atLeast"/>
        <w:outlineLvl w:val="5"/>
        <w:rPr>
          <w:rFonts w:ascii="Times New Roman" w:eastAsia="Times New Roman" w:hAnsi="Times New Roman" w:cs="Times New Roman"/>
          <w:color w:val="000000"/>
          <w:sz w:val="24"/>
          <w:szCs w:val="24"/>
        </w:rPr>
      </w:pPr>
      <w:bookmarkStart w:id="6" w:name="References-----All_references_should_be_"/>
      <w:bookmarkEnd w:id="6"/>
      <w:r w:rsidRPr="00880610">
        <w:rPr>
          <w:rFonts w:ascii="Times New Roman" w:eastAsia="Times New Roman" w:hAnsi="Times New Roman" w:cs="Times New Roman"/>
          <w:i/>
          <w:iCs/>
          <w:color w:val="000000"/>
          <w:sz w:val="24"/>
        </w:rPr>
        <w:t>All references should be cited in your main text and included here in APA Style. Delete this line before you finish your draft.</w:t>
      </w:r>
    </w:p>
    <w:p w:rsidR="003909D0" w:rsidRPr="00880610" w:rsidRDefault="006E6289" w:rsidP="00967683">
      <w:pPr>
        <w:jc w:val="center"/>
        <w:rPr>
          <w:rFonts w:ascii="Times New Roman" w:hAnsi="Times New Roman" w:cs="Times New Roman"/>
        </w:rPr>
      </w:pPr>
    </w:p>
    <w:p w:rsidR="00967683" w:rsidRPr="00F92EA7" w:rsidRDefault="00967683" w:rsidP="00967683">
      <w:pPr>
        <w:jc w:val="center"/>
        <w:rPr>
          <w:rFonts w:ascii="Times New Roman" w:hAnsi="Times New Roman" w:cs="Times New Roman"/>
        </w:rPr>
      </w:pPr>
      <w:r w:rsidRPr="00880610">
        <w:rPr>
          <w:rFonts w:ascii="Times New Roman" w:hAnsi="Times New Roman" w:cs="Times New Roman"/>
        </w:rPr>
        <w:drawing>
          <wp:inline distT="0" distB="0" distL="0" distR="0">
            <wp:extent cx="609162" cy="495300"/>
            <wp:effectExtent l="19050" t="0" r="438" b="0"/>
            <wp:docPr id="75"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880610">
        <w:rPr>
          <w:rFonts w:ascii="Times New Roman" w:hAnsi="Times New Roman" w:cs="Times New Roman"/>
        </w:rPr>
        <w:drawing>
          <wp:inline distT="0" distB="0" distL="0" distR="0">
            <wp:extent cx="609162" cy="495300"/>
            <wp:effectExtent l="19050" t="0" r="438" b="0"/>
            <wp:docPr id="76"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880610">
        <w:rPr>
          <w:rFonts w:ascii="Times New Roman" w:hAnsi="Times New Roman" w:cs="Times New Roman"/>
        </w:rPr>
        <w:drawing>
          <wp:inline distT="0" distB="0" distL="0" distR="0">
            <wp:extent cx="609162" cy="495300"/>
            <wp:effectExtent l="19050" t="0" r="438" b="0"/>
            <wp:docPr id="77"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rPr>
        <w:drawing>
          <wp:inline distT="0" distB="0" distL="0" distR="0">
            <wp:extent cx="609162" cy="495300"/>
            <wp:effectExtent l="19050" t="0" r="438" b="0"/>
            <wp:docPr id="78"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rPr>
        <w:drawing>
          <wp:inline distT="0" distB="0" distL="0" distR="0">
            <wp:extent cx="609162" cy="495300"/>
            <wp:effectExtent l="19050" t="0" r="438" b="0"/>
            <wp:docPr id="79"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rPr>
        <w:drawing>
          <wp:inline distT="0" distB="0" distL="0" distR="0">
            <wp:extent cx="609162" cy="495300"/>
            <wp:effectExtent l="19050" t="0" r="438" b="0"/>
            <wp:docPr id="80"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rPr>
        <w:drawing>
          <wp:inline distT="0" distB="0" distL="0" distR="0">
            <wp:extent cx="609162" cy="495300"/>
            <wp:effectExtent l="19050" t="0" r="438" b="0"/>
            <wp:docPr id="81"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rPr>
        <w:drawing>
          <wp:inline distT="0" distB="0" distL="0" distR="0">
            <wp:extent cx="609162" cy="495300"/>
            <wp:effectExtent l="19050" t="0" r="438" b="0"/>
            <wp:docPr id="82"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rPr>
        <w:drawing>
          <wp:inline distT="0" distB="0" distL="0" distR="0">
            <wp:extent cx="609162" cy="495300"/>
            <wp:effectExtent l="19050" t="0" r="438" b="0"/>
            <wp:docPr id="83"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8"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p>
    <w:sectPr w:rsidR="00967683" w:rsidRPr="00F92EA7" w:rsidSect="009801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01B8D"/>
    <w:rsid w:val="000E50F0"/>
    <w:rsid w:val="00102957"/>
    <w:rsid w:val="00181B59"/>
    <w:rsid w:val="00187A35"/>
    <w:rsid w:val="0020393D"/>
    <w:rsid w:val="003052F7"/>
    <w:rsid w:val="00360654"/>
    <w:rsid w:val="003D7674"/>
    <w:rsid w:val="003F570D"/>
    <w:rsid w:val="00436FEC"/>
    <w:rsid w:val="00450132"/>
    <w:rsid w:val="00485ACA"/>
    <w:rsid w:val="004B5754"/>
    <w:rsid w:val="004C299D"/>
    <w:rsid w:val="00625E74"/>
    <w:rsid w:val="006646AE"/>
    <w:rsid w:val="006A1978"/>
    <w:rsid w:val="006E6289"/>
    <w:rsid w:val="00716E9C"/>
    <w:rsid w:val="00726CBB"/>
    <w:rsid w:val="007875DE"/>
    <w:rsid w:val="00880610"/>
    <w:rsid w:val="00923926"/>
    <w:rsid w:val="00967683"/>
    <w:rsid w:val="00976296"/>
    <w:rsid w:val="009801FD"/>
    <w:rsid w:val="009B4DEE"/>
    <w:rsid w:val="00A3127E"/>
    <w:rsid w:val="00B01B8D"/>
    <w:rsid w:val="00B66046"/>
    <w:rsid w:val="00BA7E06"/>
    <w:rsid w:val="00C84DFE"/>
    <w:rsid w:val="00CB6D8F"/>
    <w:rsid w:val="00CD72B3"/>
    <w:rsid w:val="00D46411"/>
    <w:rsid w:val="00D73BD8"/>
    <w:rsid w:val="00EB0614"/>
    <w:rsid w:val="00EB189A"/>
    <w:rsid w:val="00F0501F"/>
    <w:rsid w:val="00F13AEF"/>
    <w:rsid w:val="00F758CC"/>
    <w:rsid w:val="00F92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1FD"/>
  </w:style>
  <w:style w:type="paragraph" w:styleId="Heading1">
    <w:name w:val="heading 1"/>
    <w:basedOn w:val="Normal"/>
    <w:link w:val="Heading1Char"/>
    <w:uiPriority w:val="9"/>
    <w:qFormat/>
    <w:rsid w:val="00B01B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01B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B01B8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B8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1B8D"/>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B01B8D"/>
    <w:rPr>
      <w:rFonts w:ascii="Times New Roman" w:eastAsia="Times New Roman" w:hAnsi="Times New Roman" w:cs="Times New Roman"/>
      <w:b/>
      <w:bCs/>
      <w:sz w:val="15"/>
      <w:szCs w:val="15"/>
    </w:rPr>
  </w:style>
  <w:style w:type="character" w:styleId="Strong">
    <w:name w:val="Strong"/>
    <w:basedOn w:val="DefaultParagraphFont"/>
    <w:uiPriority w:val="22"/>
    <w:qFormat/>
    <w:rsid w:val="00B01B8D"/>
    <w:rPr>
      <w:b/>
      <w:bCs/>
    </w:rPr>
  </w:style>
  <w:style w:type="character" w:styleId="Emphasis">
    <w:name w:val="Emphasis"/>
    <w:basedOn w:val="DefaultParagraphFont"/>
    <w:uiPriority w:val="20"/>
    <w:qFormat/>
    <w:rsid w:val="00B01B8D"/>
    <w:rPr>
      <w:i/>
      <w:iCs/>
    </w:rPr>
  </w:style>
  <w:style w:type="table" w:styleId="TableGrid">
    <w:name w:val="Table Grid"/>
    <w:basedOn w:val="TableNormal"/>
    <w:uiPriority w:val="59"/>
    <w:rsid w:val="00B01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
    <w:name w:val="Light Shading Accent 1"/>
    <w:basedOn w:val="TableNormal"/>
    <w:uiPriority w:val="60"/>
    <w:rsid w:val="00716E9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F05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01F"/>
    <w:rPr>
      <w:rFonts w:ascii="Tahoma" w:hAnsi="Tahoma" w:cs="Tahoma"/>
      <w:sz w:val="16"/>
      <w:szCs w:val="16"/>
    </w:rPr>
  </w:style>
  <w:style w:type="character" w:styleId="Hyperlink">
    <w:name w:val="Hyperlink"/>
    <w:basedOn w:val="DefaultParagraphFont"/>
    <w:uiPriority w:val="99"/>
    <w:semiHidden/>
    <w:unhideWhenUsed/>
    <w:rsid w:val="00102957"/>
    <w:rPr>
      <w:color w:val="0000FF"/>
      <w:u w:val="single"/>
    </w:rPr>
  </w:style>
  <w:style w:type="character" w:styleId="FollowedHyperlink">
    <w:name w:val="FollowedHyperlink"/>
    <w:basedOn w:val="DefaultParagraphFont"/>
    <w:uiPriority w:val="99"/>
    <w:semiHidden/>
    <w:unhideWhenUsed/>
    <w:rsid w:val="00181B59"/>
    <w:rPr>
      <w:color w:val="800080" w:themeColor="followedHyperlink"/>
      <w:u w:val="single"/>
    </w:rPr>
  </w:style>
  <w:style w:type="table" w:styleId="LightList-Accent2">
    <w:name w:val="Light List Accent 2"/>
    <w:basedOn w:val="TableNormal"/>
    <w:uiPriority w:val="61"/>
    <w:rsid w:val="00A3127E"/>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92153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hyperlink" Target="http://www3.barringtonschools.org/HMS/default.aspx"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RI</c:v>
                </c:pt>
              </c:strCache>
            </c:strRef>
          </c:tx>
          <c:cat>
            <c:strRef>
              <c:f>Sheet1!$A$2:$A$3</c:f>
              <c:strCache>
                <c:ptCount val="2"/>
                <c:pt idx="0">
                  <c:v>Percent Graduated in 2012</c:v>
                </c:pt>
                <c:pt idx="1">
                  <c:v>Percent Dropped Out in 2012</c:v>
                </c:pt>
              </c:strCache>
            </c:strRef>
          </c:cat>
          <c:val>
            <c:numRef>
              <c:f>Sheet1!$B$2:$B$3</c:f>
              <c:numCache>
                <c:formatCode>0.00%</c:formatCode>
                <c:ptCount val="2"/>
                <c:pt idx="0">
                  <c:v>0.77100000000000013</c:v>
                </c:pt>
                <c:pt idx="1">
                  <c:v>0.11899999999999998</c:v>
                </c:pt>
              </c:numCache>
            </c:numRef>
          </c:val>
        </c:ser>
        <c:ser>
          <c:idx val="1"/>
          <c:order val="1"/>
          <c:tx>
            <c:strRef>
              <c:f>Sheet1!$C$1</c:f>
              <c:strCache>
                <c:ptCount val="1"/>
                <c:pt idx="0">
                  <c:v>Barrington</c:v>
                </c:pt>
              </c:strCache>
            </c:strRef>
          </c:tx>
          <c:cat>
            <c:strRef>
              <c:f>Sheet1!$A$2:$A$3</c:f>
              <c:strCache>
                <c:ptCount val="2"/>
                <c:pt idx="0">
                  <c:v>Percent Graduated in 2012</c:v>
                </c:pt>
                <c:pt idx="1">
                  <c:v>Percent Dropped Out in 2012</c:v>
                </c:pt>
              </c:strCache>
            </c:strRef>
          </c:cat>
          <c:val>
            <c:numRef>
              <c:f>Sheet1!$C$2:$C$3</c:f>
              <c:numCache>
                <c:formatCode>0.00%</c:formatCode>
                <c:ptCount val="2"/>
                <c:pt idx="0">
                  <c:v>0.93700000000000017</c:v>
                </c:pt>
                <c:pt idx="1">
                  <c:v>7.000000000000001E-3</c:v>
                </c:pt>
              </c:numCache>
            </c:numRef>
          </c:val>
        </c:ser>
        <c:ser>
          <c:idx val="2"/>
          <c:order val="2"/>
          <c:tx>
            <c:strRef>
              <c:f>Sheet1!$D$1</c:f>
              <c:strCache>
                <c:ptCount val="1"/>
                <c:pt idx="0">
                  <c:v>East Providence</c:v>
                </c:pt>
              </c:strCache>
            </c:strRef>
          </c:tx>
          <c:cat>
            <c:strRef>
              <c:f>Sheet1!$A$2:$A$3</c:f>
              <c:strCache>
                <c:ptCount val="2"/>
                <c:pt idx="0">
                  <c:v>Percent Graduated in 2012</c:v>
                </c:pt>
                <c:pt idx="1">
                  <c:v>Percent Dropped Out in 2012</c:v>
                </c:pt>
              </c:strCache>
            </c:strRef>
          </c:cat>
          <c:val>
            <c:numRef>
              <c:f>Sheet1!$D$2:$D$3</c:f>
              <c:numCache>
                <c:formatCode>0.00%</c:formatCode>
                <c:ptCount val="2"/>
                <c:pt idx="0">
                  <c:v>0.69499999999999995</c:v>
                </c:pt>
                <c:pt idx="1">
                  <c:v>0.15800000000000003</c:v>
                </c:pt>
              </c:numCache>
            </c:numRef>
          </c:val>
        </c:ser>
        <c:ser>
          <c:idx val="3"/>
          <c:order val="3"/>
          <c:tx>
            <c:strRef>
              <c:f>Sheet1!$E$1</c:f>
              <c:strCache>
                <c:ptCount val="1"/>
                <c:pt idx="0">
                  <c:v>Central Falls</c:v>
                </c:pt>
              </c:strCache>
            </c:strRef>
          </c:tx>
          <c:cat>
            <c:strRef>
              <c:f>Sheet1!$A$2:$A$3</c:f>
              <c:strCache>
                <c:ptCount val="2"/>
                <c:pt idx="0">
                  <c:v>Percent Graduated in 2012</c:v>
                </c:pt>
                <c:pt idx="1">
                  <c:v>Percent Dropped Out in 2012</c:v>
                </c:pt>
              </c:strCache>
            </c:strRef>
          </c:cat>
          <c:val>
            <c:numRef>
              <c:f>Sheet1!$E$2:$E$3</c:f>
              <c:numCache>
                <c:formatCode>0.00%</c:formatCode>
                <c:ptCount val="2"/>
                <c:pt idx="0">
                  <c:v>0.68100000000000005</c:v>
                </c:pt>
                <c:pt idx="1">
                  <c:v>0.14800000000000002</c:v>
                </c:pt>
              </c:numCache>
            </c:numRef>
          </c:val>
        </c:ser>
        <c:axId val="142540160"/>
        <c:axId val="142554624"/>
      </c:barChart>
      <c:catAx>
        <c:axId val="142540160"/>
        <c:scaling>
          <c:orientation val="minMax"/>
        </c:scaling>
        <c:axPos val="b"/>
        <c:tickLblPos val="nextTo"/>
        <c:crossAx val="142554624"/>
        <c:crosses val="autoZero"/>
        <c:auto val="1"/>
        <c:lblAlgn val="ctr"/>
        <c:lblOffset val="100"/>
      </c:catAx>
      <c:valAx>
        <c:axId val="142554624"/>
        <c:scaling>
          <c:orientation val="minMax"/>
        </c:scaling>
        <c:axPos val="l"/>
        <c:majorGridlines/>
        <c:numFmt formatCode="0.00%" sourceLinked="1"/>
        <c:tickLblPos val="nextTo"/>
        <c:crossAx val="142540160"/>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RI</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Sheet1!$B$2:$B$7</c:f>
              <c:numCache>
                <c:formatCode>0%</c:formatCode>
                <c:ptCount val="6"/>
                <c:pt idx="0">
                  <c:v>0.65000000000000013</c:v>
                </c:pt>
                <c:pt idx="1">
                  <c:v>0.69000000000000006</c:v>
                </c:pt>
                <c:pt idx="2">
                  <c:v>0.45</c:v>
                </c:pt>
                <c:pt idx="3">
                  <c:v>0.62000000000000011</c:v>
                </c:pt>
                <c:pt idx="4">
                  <c:v>0.72000000000000008</c:v>
                </c:pt>
                <c:pt idx="5">
                  <c:v>0.59</c:v>
                </c:pt>
              </c:numCache>
            </c:numRef>
          </c:val>
        </c:ser>
        <c:ser>
          <c:idx val="1"/>
          <c:order val="1"/>
          <c:tx>
            <c:strRef>
              <c:f>Sheet1!$C$1</c:f>
              <c:strCache>
                <c:ptCount val="1"/>
                <c:pt idx="0">
                  <c:v>Hampden Meadows</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Sheet1!$C$2:$C$7</c:f>
              <c:numCache>
                <c:formatCode>0%</c:formatCode>
                <c:ptCount val="6"/>
                <c:pt idx="0">
                  <c:v>0.85000000000000009</c:v>
                </c:pt>
                <c:pt idx="1">
                  <c:v>0.91</c:v>
                </c:pt>
                <c:pt idx="2">
                  <c:v>0.78</c:v>
                </c:pt>
                <c:pt idx="3">
                  <c:v>0.87000000000000011</c:v>
                </c:pt>
                <c:pt idx="4">
                  <c:v>0.93</c:v>
                </c:pt>
                <c:pt idx="5">
                  <c:v>0.84000000000000008</c:v>
                </c:pt>
              </c:numCache>
            </c:numRef>
          </c:val>
        </c:ser>
        <c:ser>
          <c:idx val="2"/>
          <c:order val="2"/>
          <c:tx>
            <c:strRef>
              <c:f>Sheet1!$D$1</c:f>
              <c:strCache>
                <c:ptCount val="1"/>
                <c:pt idx="0">
                  <c:v>Silver Spring</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Sheet1!$D$2:$D$7</c:f>
              <c:numCache>
                <c:formatCode>0%</c:formatCode>
                <c:ptCount val="6"/>
                <c:pt idx="0">
                  <c:v>0.4</c:v>
                </c:pt>
                <c:pt idx="1">
                  <c:v>0.6100000000000001</c:v>
                </c:pt>
                <c:pt idx="2">
                  <c:v>0.65000000000000013</c:v>
                </c:pt>
                <c:pt idx="3">
                  <c:v>0.79</c:v>
                </c:pt>
                <c:pt idx="4">
                  <c:v>0.8600000000000001</c:v>
                </c:pt>
                <c:pt idx="5">
                  <c:v>0.67000000000000015</c:v>
                </c:pt>
              </c:numCache>
            </c:numRef>
          </c:val>
        </c:ser>
        <c:ser>
          <c:idx val="3"/>
          <c:order val="3"/>
          <c:tx>
            <c:strRef>
              <c:f>Sheet1!$E$1</c:f>
              <c:strCache>
                <c:ptCount val="1"/>
                <c:pt idx="0">
                  <c:v>Veteran Memorial Elementary/Calcut Middle School</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Sheet1!$E$2:$E$7</c:f>
              <c:numCache>
                <c:formatCode>0%</c:formatCode>
                <c:ptCount val="6"/>
                <c:pt idx="0">
                  <c:v>0.37000000000000005</c:v>
                </c:pt>
                <c:pt idx="1">
                  <c:v>0.4</c:v>
                </c:pt>
                <c:pt idx="2">
                  <c:v>0.16</c:v>
                </c:pt>
                <c:pt idx="3">
                  <c:v>0.29000000000000004</c:v>
                </c:pt>
                <c:pt idx="4">
                  <c:v>0.39000000000000007</c:v>
                </c:pt>
                <c:pt idx="5">
                  <c:v>0.26</c:v>
                </c:pt>
              </c:numCache>
            </c:numRef>
          </c:val>
        </c:ser>
        <c:axId val="152347392"/>
        <c:axId val="152600960"/>
      </c:barChart>
      <c:catAx>
        <c:axId val="152347392"/>
        <c:scaling>
          <c:orientation val="minMax"/>
        </c:scaling>
        <c:axPos val="b"/>
        <c:tickLblPos val="nextTo"/>
        <c:txPr>
          <a:bodyPr/>
          <a:lstStyle/>
          <a:p>
            <a:pPr>
              <a:defRPr>
                <a:latin typeface="Times New Roman" pitchFamily="18" charset="0"/>
                <a:cs typeface="Times New Roman" pitchFamily="18" charset="0"/>
              </a:defRPr>
            </a:pPr>
            <a:endParaRPr lang="en-US"/>
          </a:p>
        </c:txPr>
        <c:crossAx val="152600960"/>
        <c:crosses val="autoZero"/>
        <c:auto val="1"/>
        <c:lblAlgn val="ctr"/>
        <c:lblOffset val="100"/>
      </c:catAx>
      <c:valAx>
        <c:axId val="152600960"/>
        <c:scaling>
          <c:orientation val="minMax"/>
        </c:scaling>
        <c:axPos val="l"/>
        <c:majorGridlines/>
        <c:numFmt formatCode="0%" sourceLinked="1"/>
        <c:tickLblPos val="nextTo"/>
        <c:txPr>
          <a:bodyPr/>
          <a:lstStyle/>
          <a:p>
            <a:pPr>
              <a:defRPr>
                <a:latin typeface="Times New Roman" pitchFamily="18" charset="0"/>
                <a:cs typeface="Times New Roman" pitchFamily="18" charset="0"/>
              </a:defRPr>
            </a:pPr>
            <a:endParaRPr lang="en-US"/>
          </a:p>
        </c:txPr>
        <c:crossAx val="152347392"/>
        <c:crosses val="autoZero"/>
        <c:crossBetween val="between"/>
      </c:valAx>
    </c:plotArea>
    <c:legend>
      <c:legendPos val="r"/>
      <c:txPr>
        <a:bodyPr/>
        <a:lstStyle/>
        <a:p>
          <a:pPr>
            <a:defRPr>
              <a:latin typeface="Times New Roman" pitchFamily="18" charset="0"/>
              <a:cs typeface="Times New Roman" pitchFamily="18"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803</TotalTime>
  <Pages>6</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12</cp:revision>
  <dcterms:created xsi:type="dcterms:W3CDTF">2013-11-04T06:55:00Z</dcterms:created>
  <dcterms:modified xsi:type="dcterms:W3CDTF">2013-11-04T20:37:00Z</dcterms:modified>
</cp:coreProperties>
</file>